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76CF2" w14:textId="77777777" w:rsidR="00765370" w:rsidRDefault="00765370" w:rsidP="00DB1F51">
      <w:pPr>
        <w:rPr>
          <w:color w:val="222222"/>
          <w:shd w:val="clear" w:color="auto" w:fill="FFFFFF"/>
        </w:rPr>
      </w:pPr>
      <w:bookmarkStart w:id="0" w:name="_GoBack"/>
      <w:bookmarkEnd w:id="0"/>
    </w:p>
    <w:p w14:paraId="56035396" w14:textId="3172D7C7" w:rsidR="000B39A5" w:rsidRDefault="00765370" w:rsidP="00765370">
      <w:pPr>
        <w:rPr>
          <w:color w:val="222222"/>
          <w:shd w:val="clear" w:color="auto" w:fill="FFFFFF"/>
        </w:rPr>
      </w:pPr>
      <w:r>
        <w:rPr>
          <w:noProof/>
          <w:color w:val="222222"/>
          <w:shd w:val="clear" w:color="auto" w:fill="FFFFFF"/>
          <w:lang w:eastAsia="el-GR"/>
        </w:rPr>
        <w:drawing>
          <wp:anchor distT="0" distB="0" distL="114300" distR="114300" simplePos="0" relativeHeight="251658240" behindDoc="0" locked="0" layoutInCell="1" allowOverlap="1" wp14:anchorId="592C6445" wp14:editId="6B177DDC">
            <wp:simplePos x="0" y="0"/>
            <wp:positionH relativeFrom="column">
              <wp:posOffset>3048000</wp:posOffset>
            </wp:positionH>
            <wp:positionV relativeFrom="paragraph">
              <wp:posOffset>413263</wp:posOffset>
            </wp:positionV>
            <wp:extent cx="2889126" cy="484628"/>
            <wp:effectExtent l="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948" cy="499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2CF9">
        <w:rPr>
          <w:noProof/>
          <w:lang w:eastAsia="el-GR"/>
        </w:rPr>
        <w:drawing>
          <wp:inline distT="0" distB="0" distL="0" distR="0" wp14:anchorId="62BA21FF" wp14:editId="0CD87A31">
            <wp:extent cx="1457325" cy="1400965"/>
            <wp:effectExtent l="0" t="0" r="0" b="889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920" cy="143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E79FB4" w14:textId="77777777" w:rsidR="009C3EB2" w:rsidRPr="009C3EB2" w:rsidRDefault="009C3EB2" w:rsidP="009C3EB2">
      <w:pPr>
        <w:ind w:left="-284" w:right="-199"/>
        <w:jc w:val="center"/>
        <w:rPr>
          <w:rFonts w:cs="Calibri"/>
          <w:b/>
          <w:color w:val="222222"/>
          <w:spacing w:val="20"/>
          <w:sz w:val="24"/>
          <w:szCs w:val="24"/>
          <w:shd w:val="clear" w:color="auto" w:fill="FFFFFF"/>
        </w:rPr>
      </w:pPr>
      <w:r w:rsidRPr="009C3EB2">
        <w:rPr>
          <w:rFonts w:cs="Calibri"/>
          <w:b/>
          <w:color w:val="222222"/>
          <w:spacing w:val="20"/>
          <w:sz w:val="24"/>
          <w:szCs w:val="24"/>
          <w:shd w:val="clear" w:color="auto" w:fill="FFFFFF"/>
        </w:rPr>
        <w:t>ΑΝΑΚΟΙΝΩΣΗ</w:t>
      </w:r>
    </w:p>
    <w:p w14:paraId="08E67A5C" w14:textId="77777777" w:rsidR="009C3EB2" w:rsidRDefault="009C3EB2" w:rsidP="009C3EB2">
      <w:pPr>
        <w:ind w:left="-284" w:right="-199"/>
        <w:jc w:val="right"/>
        <w:rPr>
          <w:rFonts w:cs="Calibri"/>
          <w:b/>
          <w:color w:val="222222"/>
          <w:shd w:val="clear" w:color="auto" w:fill="FFFFFF"/>
        </w:rPr>
      </w:pPr>
      <w:r>
        <w:rPr>
          <w:rFonts w:cs="Calibri"/>
          <w:b/>
          <w:color w:val="222222"/>
          <w:shd w:val="clear" w:color="auto" w:fill="FFFFFF"/>
        </w:rPr>
        <w:t>Αθήνα, 11/01/2021</w:t>
      </w:r>
    </w:p>
    <w:p w14:paraId="7FE8D4D4" w14:textId="77777777" w:rsidR="009C3EB2" w:rsidRDefault="009C3EB2" w:rsidP="009C3EB2">
      <w:pPr>
        <w:jc w:val="center"/>
        <w:rPr>
          <w:b/>
        </w:rPr>
      </w:pPr>
    </w:p>
    <w:p w14:paraId="0E7D30E0" w14:textId="2938B79D" w:rsidR="009C3EB2" w:rsidRPr="009C3EB2" w:rsidRDefault="009C3EB2" w:rsidP="009C3EB2">
      <w:pPr>
        <w:jc w:val="center"/>
        <w:rPr>
          <w:b/>
          <w:sz w:val="24"/>
          <w:szCs w:val="24"/>
        </w:rPr>
      </w:pPr>
      <w:r w:rsidRPr="009C3EB2">
        <w:rPr>
          <w:b/>
          <w:sz w:val="24"/>
          <w:szCs w:val="24"/>
        </w:rPr>
        <w:t xml:space="preserve">ΣΥΣΤΑΣΕΙΣ ΣΧΕΤΙΚΑ ΜΕ ΤΟΝ ΕΜΒΟΛΙΑΣΜΟ ΕΝΑΝΤΙ ΤΗΣ COVID-19 ΑΤΟΜΩΝ ΜΕ ΜΕΤΑΜΟΣΧΕΥΣΗ ΣΥΜΠΑΓΩΝ ΟΡΓΑΝΩΝ ή ΑΙΜΟΠΟΙΗΤΙΚΩΝ ΚΥΤΤΑΡΩΝ </w:t>
      </w:r>
    </w:p>
    <w:p w14:paraId="191B23C1" w14:textId="31B31F13" w:rsidR="006F2DEC" w:rsidRDefault="006F2DEC" w:rsidP="006F2DEC">
      <w:pPr>
        <w:jc w:val="both"/>
      </w:pPr>
    </w:p>
    <w:p w14:paraId="3FBBDD51" w14:textId="0C83D543" w:rsidR="002377B3" w:rsidRPr="002377B3" w:rsidRDefault="002377B3" w:rsidP="006F2DEC">
      <w:pPr>
        <w:jc w:val="both"/>
        <w:rPr>
          <w:b/>
          <w:bCs/>
          <w:u w:val="single"/>
        </w:rPr>
      </w:pPr>
      <w:r w:rsidRPr="002377B3">
        <w:rPr>
          <w:b/>
          <w:bCs/>
          <w:u w:val="single"/>
        </w:rPr>
        <w:t>Μεταμοσχευμένοι και εμβόλιο για τ</w:t>
      </w:r>
      <w:r w:rsidR="000654B0">
        <w:rPr>
          <w:b/>
          <w:bCs/>
          <w:u w:val="single"/>
        </w:rPr>
        <w:t>ην</w:t>
      </w:r>
      <w:r w:rsidRPr="002377B3">
        <w:rPr>
          <w:b/>
          <w:bCs/>
          <w:u w:val="single"/>
        </w:rPr>
        <w:t xml:space="preserve"> </w:t>
      </w:r>
      <w:r w:rsidRPr="002377B3">
        <w:rPr>
          <w:b/>
          <w:bCs/>
          <w:u w:val="single"/>
          <w:lang w:val="en-US"/>
        </w:rPr>
        <w:t>COVID</w:t>
      </w:r>
      <w:r w:rsidRPr="002377B3">
        <w:rPr>
          <w:b/>
          <w:bCs/>
          <w:u w:val="single"/>
        </w:rPr>
        <w:t xml:space="preserve">-19 </w:t>
      </w:r>
    </w:p>
    <w:p w14:paraId="413760EE" w14:textId="55343F03" w:rsidR="006F2DEC" w:rsidRPr="00CA1CB0" w:rsidRDefault="00133142" w:rsidP="00DC3DBF">
      <w:pPr>
        <w:jc w:val="both"/>
      </w:pPr>
      <w:r>
        <w:t>Τα άτομα</w:t>
      </w:r>
      <w:r w:rsidR="006F2DEC">
        <w:t xml:space="preserve"> που έχουν υποβληθεί σε μεταμόσχευση συμπαγών οργάνων ή αιμοποιητικών κυττάρων </w:t>
      </w:r>
      <w:r w:rsidR="00A5346D">
        <w:t xml:space="preserve">λαμβάνουν </w:t>
      </w:r>
      <w:r w:rsidR="000654B0">
        <w:t xml:space="preserve">ανοσοκατασταλτικά φάρμακα </w:t>
      </w:r>
      <w:r w:rsidR="006F2DEC">
        <w:t xml:space="preserve">προκειμένου να </w:t>
      </w:r>
      <w:r w:rsidR="00A5346D">
        <w:t>π</w:t>
      </w:r>
      <w:r w:rsidR="006F2DEC">
        <w:t>ε</w:t>
      </w:r>
      <w:r w:rsidR="00A5346D">
        <w:t>ριορ</w:t>
      </w:r>
      <w:r w:rsidR="006F2DEC">
        <w:t>ίζ</w:t>
      </w:r>
      <w:r w:rsidR="000654B0">
        <w:t>εται η αντίδραση του ανοσολογικού</w:t>
      </w:r>
      <w:r w:rsidR="006F2DEC">
        <w:t xml:space="preserve"> συστήματος και </w:t>
      </w:r>
      <w:r w:rsidR="000654B0">
        <w:t xml:space="preserve">έτσι να αποφεύγεται η απόρριψη του μοσχεύματος. </w:t>
      </w:r>
      <w:r w:rsidR="006F2DEC">
        <w:t>Η ανοσοκαταστολή καθιστά τ</w:t>
      </w:r>
      <w:r w:rsidR="00A5346D">
        <w:t>ους</w:t>
      </w:r>
      <w:r w:rsidR="006F2DEC">
        <w:t xml:space="preserve"> μεταμοσχευμέν</w:t>
      </w:r>
      <w:r w:rsidR="00A5346D">
        <w:t>ους</w:t>
      </w:r>
      <w:r w:rsidR="006F2DEC">
        <w:t xml:space="preserve"> ιδ</w:t>
      </w:r>
      <w:r w:rsidR="00A5346D">
        <w:t>ι</w:t>
      </w:r>
      <w:r w:rsidR="006F2DEC">
        <w:t>αίτερα ευπαθ</w:t>
      </w:r>
      <w:r w:rsidR="00A5346D">
        <w:t>είς</w:t>
      </w:r>
      <w:r w:rsidR="006F2DEC">
        <w:t xml:space="preserve"> σε </w:t>
      </w:r>
      <w:r w:rsidR="00A5346D">
        <w:t xml:space="preserve">διάφορες </w:t>
      </w:r>
      <w:r w:rsidR="006F2DEC">
        <w:t>λοιμώξεις</w:t>
      </w:r>
      <w:r w:rsidR="000654B0">
        <w:t>,</w:t>
      </w:r>
      <w:r w:rsidR="006F2DEC">
        <w:t xml:space="preserve"> </w:t>
      </w:r>
      <w:r w:rsidR="00A5346D">
        <w:t xml:space="preserve">συμπεριλαμβανομένης της λοίμωξης με το νέο </w:t>
      </w:r>
      <w:r w:rsidR="006F2DEC">
        <w:t>κορωνοϊ</w:t>
      </w:r>
      <w:r w:rsidR="00A5346D">
        <w:t>ό (</w:t>
      </w:r>
      <w:r w:rsidR="00A5346D">
        <w:rPr>
          <w:lang w:val="en-US"/>
        </w:rPr>
        <w:t>COVID</w:t>
      </w:r>
      <w:r w:rsidR="002377B3" w:rsidRPr="002377B3">
        <w:t>-</w:t>
      </w:r>
      <w:r w:rsidR="00A5346D" w:rsidRPr="00A5346D">
        <w:t>19)</w:t>
      </w:r>
      <w:r w:rsidR="006F2DEC">
        <w:t xml:space="preserve">, </w:t>
      </w:r>
      <w:r w:rsidR="00A5346D">
        <w:t xml:space="preserve">η οποία </w:t>
      </w:r>
      <w:r w:rsidR="006F2DEC">
        <w:t>ενδέχεται να ε</w:t>
      </w:r>
      <w:r w:rsidR="00A5346D">
        <w:t>ί</w:t>
      </w:r>
      <w:r w:rsidR="006F2DEC">
        <w:t xml:space="preserve">ναι </w:t>
      </w:r>
      <w:r w:rsidR="00A5346D">
        <w:t xml:space="preserve">συχνότερα </w:t>
      </w:r>
      <w:r w:rsidR="006F2DEC">
        <w:t>σοβαρ</w:t>
      </w:r>
      <w:r w:rsidR="00A5346D">
        <w:t xml:space="preserve">ή </w:t>
      </w:r>
      <w:r w:rsidR="002377B3">
        <w:t xml:space="preserve">έως και θανατηφόρα </w:t>
      </w:r>
      <w:r w:rsidR="00A5346D">
        <w:t xml:space="preserve">σε </w:t>
      </w:r>
      <w:r w:rsidR="001D5AA9">
        <w:t>αυτή την ομάδα</w:t>
      </w:r>
      <w:r w:rsidR="006F2DEC">
        <w:t>.</w:t>
      </w:r>
    </w:p>
    <w:p w14:paraId="41DDD050" w14:textId="40B559A6" w:rsidR="00467918" w:rsidRDefault="001D5AA9" w:rsidP="00DC3DBF">
      <w:pPr>
        <w:jc w:val="both"/>
      </w:pPr>
      <w:r>
        <w:t xml:space="preserve">Στις 27 Δεκεμβρίου </w:t>
      </w:r>
      <w:r w:rsidRPr="000D72C1">
        <w:rPr>
          <w:rFonts w:asciiTheme="minorHAnsi" w:hAnsiTheme="minorHAnsi" w:cstheme="minorHAnsi"/>
        </w:rPr>
        <w:t>2020 ξεκίνησε στην Ελλάδα ο εμβολιασμός για τ</w:t>
      </w:r>
      <w:r w:rsidR="000654B0">
        <w:rPr>
          <w:rFonts w:asciiTheme="minorHAnsi" w:hAnsiTheme="minorHAnsi" w:cstheme="minorHAnsi"/>
        </w:rPr>
        <w:t>η</w:t>
      </w:r>
      <w:r w:rsidRPr="000D72C1">
        <w:rPr>
          <w:rFonts w:asciiTheme="minorHAnsi" w:hAnsiTheme="minorHAnsi" w:cstheme="minorHAnsi"/>
        </w:rPr>
        <w:t xml:space="preserve">ν </w:t>
      </w:r>
      <w:r w:rsidRPr="000D72C1">
        <w:rPr>
          <w:rFonts w:asciiTheme="minorHAnsi" w:hAnsiTheme="minorHAnsi" w:cstheme="minorHAnsi"/>
          <w:lang w:val="en-US"/>
        </w:rPr>
        <w:t>COVID</w:t>
      </w:r>
      <w:r w:rsidRPr="000D72C1">
        <w:rPr>
          <w:rFonts w:asciiTheme="minorHAnsi" w:hAnsiTheme="minorHAnsi" w:cstheme="minorHAnsi"/>
        </w:rPr>
        <w:t xml:space="preserve">-19, παράλληλα με τις περισσότερες Ευρωπαϊκές χώρες. </w:t>
      </w:r>
      <w:r w:rsidR="001D7AE9" w:rsidRPr="000D72C1">
        <w:rPr>
          <w:rFonts w:asciiTheme="minorHAnsi" w:hAnsiTheme="minorHAnsi" w:cstheme="minorHAnsi"/>
        </w:rPr>
        <w:t xml:space="preserve">Τα </w:t>
      </w:r>
      <w:r w:rsidR="0061150E" w:rsidRPr="000D72C1">
        <w:rPr>
          <w:rFonts w:asciiTheme="minorHAnsi" w:hAnsiTheme="minorHAnsi" w:cstheme="minorHAnsi"/>
        </w:rPr>
        <w:t xml:space="preserve">δύο πρώτα </w:t>
      </w:r>
      <w:r w:rsidR="001D7AE9" w:rsidRPr="000D72C1">
        <w:rPr>
          <w:rFonts w:asciiTheme="minorHAnsi" w:hAnsiTheme="minorHAnsi" w:cstheme="minorHAnsi"/>
        </w:rPr>
        <w:t xml:space="preserve">εμβόλια που έχουν εγκριθεί από τον Ευρωπαϊκό Οργανισμό Φαρμάκων ή είναι σε </w:t>
      </w:r>
      <w:r w:rsidR="00AA776E" w:rsidRPr="000D72C1">
        <w:rPr>
          <w:rFonts w:asciiTheme="minorHAnsi" w:hAnsiTheme="minorHAnsi" w:cstheme="minorHAnsi"/>
        </w:rPr>
        <w:t xml:space="preserve">τελική </w:t>
      </w:r>
      <w:r w:rsidR="001D7AE9" w:rsidRPr="000D72C1">
        <w:rPr>
          <w:rFonts w:asciiTheme="minorHAnsi" w:hAnsiTheme="minorHAnsi" w:cstheme="minorHAnsi"/>
        </w:rPr>
        <w:t xml:space="preserve">διαδικασία έγκρισης είναι προϊόντα βιοτεχνολογίας </w:t>
      </w:r>
      <w:r w:rsidR="00AA776E" w:rsidRPr="000D72C1">
        <w:rPr>
          <w:rFonts w:asciiTheme="minorHAnsi" w:hAnsiTheme="minorHAnsi" w:cstheme="minorHAnsi"/>
        </w:rPr>
        <w:t>που</w:t>
      </w:r>
      <w:r w:rsidR="001D7AE9" w:rsidRPr="000D72C1">
        <w:rPr>
          <w:rFonts w:asciiTheme="minorHAnsi" w:hAnsiTheme="minorHAnsi" w:cstheme="minorHAnsi"/>
        </w:rPr>
        <w:t xml:space="preserve"> βασίζονται στη χρήση mRNA. </w:t>
      </w:r>
      <w:r w:rsidR="0061150E" w:rsidRPr="000D72C1">
        <w:rPr>
          <w:rFonts w:asciiTheme="minorHAnsi" w:hAnsiTheme="minorHAnsi" w:cstheme="minorHAnsi"/>
        </w:rPr>
        <w:t>Ειδ</w:t>
      </w:r>
      <w:r w:rsidR="00467918" w:rsidRPr="000D72C1">
        <w:rPr>
          <w:rFonts w:asciiTheme="minorHAnsi" w:hAnsiTheme="minorHAnsi" w:cstheme="minorHAnsi"/>
        </w:rPr>
        <w:t>ι</w:t>
      </w:r>
      <w:r w:rsidR="0061150E" w:rsidRPr="000D72C1">
        <w:rPr>
          <w:rFonts w:asciiTheme="minorHAnsi" w:hAnsiTheme="minorHAnsi" w:cstheme="minorHAnsi"/>
        </w:rPr>
        <w:t xml:space="preserve">κότερα, ήδη έχει ξεκινήσει στη χώρα μας η χορήγηση του mRNΑ εμβολίου </w:t>
      </w:r>
      <w:r w:rsidR="000D72C1" w:rsidRPr="000D72C1">
        <w:rPr>
          <w:rFonts w:asciiTheme="minorHAnsi" w:hAnsiTheme="minorHAnsi" w:cstheme="minorHAnsi"/>
          <w:color w:val="0B0C0C"/>
          <w:shd w:val="clear" w:color="auto" w:fill="FFFFFF"/>
        </w:rPr>
        <w:t>BNT162b2</w:t>
      </w:r>
      <w:r w:rsidR="000D72C1" w:rsidRPr="000D72C1">
        <w:rPr>
          <w:rFonts w:asciiTheme="minorHAnsi" w:hAnsiTheme="minorHAnsi" w:cstheme="minorHAnsi"/>
        </w:rPr>
        <w:t xml:space="preserve"> </w:t>
      </w:r>
      <w:r w:rsidR="0061150E" w:rsidRPr="000D72C1">
        <w:rPr>
          <w:rFonts w:asciiTheme="minorHAnsi" w:hAnsiTheme="minorHAnsi" w:cstheme="minorHAnsi"/>
        </w:rPr>
        <w:t>των εταιρειών Pfizer/BioNTech και είναι πιθανό ότι σύντομα θα είναι διαθέσιμ</w:t>
      </w:r>
      <w:r w:rsidR="007E3871" w:rsidRPr="000D72C1">
        <w:rPr>
          <w:rFonts w:asciiTheme="minorHAnsi" w:hAnsiTheme="minorHAnsi" w:cstheme="minorHAnsi"/>
        </w:rPr>
        <w:t>ο</w:t>
      </w:r>
      <w:r w:rsidR="0061150E" w:rsidRPr="000D72C1">
        <w:rPr>
          <w:rFonts w:asciiTheme="minorHAnsi" w:hAnsiTheme="minorHAnsi" w:cstheme="minorHAnsi"/>
        </w:rPr>
        <w:t xml:space="preserve"> και το mRNA εμβόλιο </w:t>
      </w:r>
      <w:r w:rsidR="000D72C1" w:rsidRPr="000D72C1">
        <w:rPr>
          <w:rFonts w:asciiTheme="minorHAnsi" w:hAnsiTheme="minorHAnsi" w:cstheme="minorHAnsi"/>
        </w:rPr>
        <w:t xml:space="preserve">1273 </w:t>
      </w:r>
      <w:r w:rsidR="0061150E" w:rsidRPr="000D72C1">
        <w:rPr>
          <w:rFonts w:asciiTheme="minorHAnsi" w:hAnsiTheme="minorHAnsi" w:cstheme="minorHAnsi"/>
        </w:rPr>
        <w:t xml:space="preserve">της εταιρείας Moderna. </w:t>
      </w:r>
      <w:r w:rsidR="007E3871" w:rsidRPr="000D72C1">
        <w:rPr>
          <w:rFonts w:asciiTheme="minorHAnsi" w:hAnsiTheme="minorHAnsi" w:cstheme="minorHAnsi"/>
        </w:rPr>
        <w:t xml:space="preserve">Το επόμενο εμβόλιο που φαίνεται </w:t>
      </w:r>
      <w:r w:rsidR="0061150E" w:rsidRPr="000D72C1">
        <w:rPr>
          <w:rFonts w:asciiTheme="minorHAnsi" w:hAnsiTheme="minorHAnsi" w:cstheme="minorHAnsi"/>
        </w:rPr>
        <w:t xml:space="preserve">πιθανόν να διατεθεί </w:t>
      </w:r>
      <w:r w:rsidR="007E3871" w:rsidRPr="000D72C1">
        <w:rPr>
          <w:rFonts w:asciiTheme="minorHAnsi" w:hAnsiTheme="minorHAnsi" w:cstheme="minorHAnsi"/>
        </w:rPr>
        <w:t xml:space="preserve">σύντομα είναι </w:t>
      </w:r>
      <w:r w:rsidR="0061150E" w:rsidRPr="000D72C1">
        <w:rPr>
          <w:rFonts w:asciiTheme="minorHAnsi" w:hAnsiTheme="minorHAnsi" w:cstheme="minorHAnsi"/>
        </w:rPr>
        <w:t xml:space="preserve">το εμβόλιο </w:t>
      </w:r>
      <w:r w:rsidR="000D72C1" w:rsidRPr="000D72C1">
        <w:rPr>
          <w:rFonts w:asciiTheme="minorHAnsi" w:hAnsiTheme="minorHAnsi" w:cstheme="minorHAnsi"/>
          <w:color w:val="3C4242"/>
          <w:spacing w:val="5"/>
        </w:rPr>
        <w:t xml:space="preserve">AZD1222 </w:t>
      </w:r>
      <w:r w:rsidR="0061150E" w:rsidRPr="000D72C1">
        <w:rPr>
          <w:rFonts w:asciiTheme="minorHAnsi" w:hAnsiTheme="minorHAnsi" w:cstheme="minorHAnsi"/>
        </w:rPr>
        <w:t>της εταιρείας AstraZeneca, που έχει παραχθεί σε συνεργασία με το Πανεπιστήμιο της Οξφόρδης και βασίζεται σε διαφορετική βιοτεχνολογία και ειδικότερα σ</w:t>
      </w:r>
      <w:r w:rsidR="007E3871" w:rsidRPr="000D72C1">
        <w:rPr>
          <w:rFonts w:asciiTheme="minorHAnsi" w:hAnsiTheme="minorHAnsi" w:cstheme="minorHAnsi"/>
        </w:rPr>
        <w:t>ε</w:t>
      </w:r>
      <w:r w:rsidR="0061150E" w:rsidRPr="000D72C1">
        <w:rPr>
          <w:rFonts w:asciiTheme="minorHAnsi" w:hAnsiTheme="minorHAnsi" w:cstheme="minorHAnsi"/>
        </w:rPr>
        <w:t xml:space="preserve"> χρήση </w:t>
      </w:r>
      <w:r w:rsidR="007E3871" w:rsidRPr="000D72C1">
        <w:rPr>
          <w:rFonts w:asciiTheme="minorHAnsi" w:hAnsiTheme="minorHAnsi" w:cstheme="minorHAnsi"/>
        </w:rPr>
        <w:t>ιικού φορέα (αδενοϊού) χωρίς ικανότητα πολλαπλασιασμού</w:t>
      </w:r>
      <w:r w:rsidR="0061150E" w:rsidRPr="000D72C1">
        <w:rPr>
          <w:rFonts w:asciiTheme="minorHAnsi" w:hAnsiTheme="minorHAnsi" w:cstheme="minorHAnsi"/>
        </w:rPr>
        <w:t xml:space="preserve">. </w:t>
      </w:r>
      <w:r w:rsidR="00467918" w:rsidRPr="000D72C1">
        <w:rPr>
          <w:rFonts w:asciiTheme="minorHAnsi" w:hAnsiTheme="minorHAnsi" w:cstheme="minorHAnsi"/>
        </w:rPr>
        <w:t>Στις τυχαιοποιημένες κλινικές μελέτες με εικονικό φάρμακο σε δεκάδες χιλιάδες εθελοντές, όλα τα παραπάνω εμβόλια φάνηκαν να είναι αρκετά ασφαλή, έχοντας συνήθως ήπιες παρενέργειες που παρατηρούνται στα</w:t>
      </w:r>
      <w:r w:rsidR="00467918">
        <w:t xml:space="preserve"> περισσότερα ανάλογα εμβόλια, όπως τοπικές αντιδράσεις στο σημείο της ένεσης, κόπωση και γριππώδη συνδρομή με μυαλγίες και πυρετική κίνηση. Μετά τις κλινικές μελέτες, τ</w:t>
      </w:r>
      <w:r w:rsidR="007E3871">
        <w:t xml:space="preserve">α παραπάνω εμβόλια έχουν μέχρι σήμερα δοκιμασθεί σε περισσότερο από 2,5 εκατομμύρια άτομα </w:t>
      </w:r>
      <w:r w:rsidR="00AA776E">
        <w:t xml:space="preserve">σε διάφορες χώρες του κόσμου </w:t>
      </w:r>
      <w:r w:rsidR="007E3871">
        <w:t xml:space="preserve">χωρίς </w:t>
      </w:r>
      <w:r w:rsidR="00467918">
        <w:t>πρόσθετες παρενέργειες, εκτός από σπάνιες αλλεργικές αντιδράσεις</w:t>
      </w:r>
      <w:r w:rsidR="007E3871">
        <w:t xml:space="preserve">. </w:t>
      </w:r>
    </w:p>
    <w:p w14:paraId="2C4198C1" w14:textId="0AACADF2" w:rsidR="00E002BB" w:rsidRDefault="0061150E" w:rsidP="00DC3DBF">
      <w:pPr>
        <w:jc w:val="both"/>
      </w:pPr>
      <w:r>
        <w:t xml:space="preserve">Παρ’ ότι τα δεδομένα σχετικά με τη χρήση των εμβολίων έναντι </w:t>
      </w:r>
      <w:r w:rsidR="003E2F48">
        <w:t xml:space="preserve">της </w:t>
      </w:r>
      <w:r>
        <w:rPr>
          <w:lang w:val="en-US"/>
        </w:rPr>
        <w:t>COVID</w:t>
      </w:r>
      <w:r w:rsidR="000654B0">
        <w:t>-</w:t>
      </w:r>
      <w:r w:rsidRPr="007B1777">
        <w:t>19</w:t>
      </w:r>
      <w:r>
        <w:t xml:space="preserve"> σε μεταμοσχευμένους είναι ακόμη σχετικά περιορισμένα, αυτά θεωρούνται ασφαλή για ανοσοκατασταλμένους και κατά συνέπεια για τους μεταμοσχευμένους. </w:t>
      </w:r>
      <w:r w:rsidR="000654B0">
        <w:t xml:space="preserve">Αυτό </w:t>
      </w:r>
      <w:r w:rsidR="00EA4407">
        <w:t xml:space="preserve">βασίζεται </w:t>
      </w:r>
      <w:r w:rsidR="000654B0">
        <w:t xml:space="preserve">στο </w:t>
      </w:r>
      <w:r w:rsidR="000654B0">
        <w:lastRenderedPageBreak/>
        <w:t xml:space="preserve">γεγονός ότι τόσο στον </w:t>
      </w:r>
      <w:r w:rsidR="00133142">
        <w:t>περιορ</w:t>
      </w:r>
      <w:r w:rsidR="000654B0">
        <w:t>ι</w:t>
      </w:r>
      <w:r w:rsidR="00133142">
        <w:t>σμένο</w:t>
      </w:r>
      <w:r w:rsidR="000654B0">
        <w:t xml:space="preserve"> αριθμό ανοσοκατασταλμένων που συμπεριλήφθηκαν στις κλινικές μελέτες, όσο και σε εκείνους που έχουν εμβολιασθεί μέχρι σήμερα, οι ανεπιθύμητες ενέργειες δεν διέφεραν από εκείνες του γενικού πληθυσμού. Σε αυτό συνηγορ</w:t>
      </w:r>
      <w:r w:rsidR="00133142">
        <w:t>ούν</w:t>
      </w:r>
      <w:r w:rsidR="000654B0">
        <w:t xml:space="preserve"> και η μακροχρόνια εμπειρία </w:t>
      </w:r>
      <w:r w:rsidR="00EA4407">
        <w:t xml:space="preserve"> </w:t>
      </w:r>
      <w:r w:rsidR="000654B0">
        <w:t xml:space="preserve">εμβολιασμού των ανοσοκατασταλμένων με άλλα εμβόλια, όπως το αντιγριπικό, </w:t>
      </w:r>
      <w:r w:rsidR="00EA4407">
        <w:t xml:space="preserve">καθώς και </w:t>
      </w:r>
      <w:r w:rsidR="000654B0">
        <w:t>ο</w:t>
      </w:r>
      <w:r w:rsidR="00EA4407">
        <w:t xml:space="preserve"> τρόπο</w:t>
      </w:r>
      <w:r w:rsidR="000654B0">
        <w:t>ς</w:t>
      </w:r>
      <w:r w:rsidR="00EA4407">
        <w:t xml:space="preserve"> παρασκευής των εμβολίων για τ</w:t>
      </w:r>
      <w:r w:rsidR="000654B0">
        <w:t>η</w:t>
      </w:r>
      <w:r w:rsidR="00EA4407">
        <w:t xml:space="preserve">ν </w:t>
      </w:r>
      <w:r w:rsidR="00EA4407">
        <w:rPr>
          <w:lang w:val="en-US"/>
        </w:rPr>
        <w:t>COVID</w:t>
      </w:r>
      <w:r w:rsidR="00EA4407" w:rsidRPr="00EA4407">
        <w:t xml:space="preserve">-19. </w:t>
      </w:r>
      <w:r w:rsidR="000654B0">
        <w:t>Να σημειωθεί ότι τ</w:t>
      </w:r>
      <w:r w:rsidR="00EA4407">
        <w:t xml:space="preserve">όσο τα </w:t>
      </w:r>
      <w:r w:rsidR="00EA4407">
        <w:rPr>
          <w:lang w:val="en-US"/>
        </w:rPr>
        <w:t>mRNA</w:t>
      </w:r>
      <w:r w:rsidR="00EA4407">
        <w:t xml:space="preserve"> εμβόλια όσο και τα εμβόλια ιικών φορέων χωρίς ικανότητα πολλαπλασιασμού ΔΕΝ ΕΙΝΑΙ εμβόλια από ζωντανό εξασθενημένο ιό</w:t>
      </w:r>
      <w:r w:rsidR="00AA776E">
        <w:t xml:space="preserve"> ή από </w:t>
      </w:r>
      <w:r w:rsidR="00AA776E" w:rsidRPr="006B430F">
        <w:t>ιικ</w:t>
      </w:r>
      <w:r w:rsidR="00AA776E">
        <w:t>ό</w:t>
      </w:r>
      <w:r w:rsidR="00AA776E" w:rsidRPr="006B430F">
        <w:t xml:space="preserve"> φορέ</w:t>
      </w:r>
      <w:r w:rsidR="00AA776E">
        <w:t>α</w:t>
      </w:r>
      <w:r w:rsidR="00AA776E" w:rsidRPr="006B430F">
        <w:t xml:space="preserve"> με δυνατότητα πολλαπλασιασμού</w:t>
      </w:r>
      <w:r w:rsidR="00EA4407">
        <w:t xml:space="preserve">, τα οποία αντενδείκνυται να χορηγούνται σε ανοσοκατασταλμένους. </w:t>
      </w:r>
    </w:p>
    <w:p w14:paraId="2DAA7D54" w14:textId="5B56E670" w:rsidR="002377B3" w:rsidRPr="00706021" w:rsidRDefault="00D627A1" w:rsidP="002377B3">
      <w:pPr>
        <w:jc w:val="both"/>
      </w:pPr>
      <w:r>
        <w:t xml:space="preserve">Η αποτελεσματικότητα των εμβολίων για </w:t>
      </w:r>
      <w:r w:rsidR="003E2F48">
        <w:t xml:space="preserve">την </w:t>
      </w:r>
      <w:r>
        <w:rPr>
          <w:lang w:val="en-US"/>
        </w:rPr>
        <w:t>COVID</w:t>
      </w:r>
      <w:r w:rsidRPr="00D627A1">
        <w:t xml:space="preserve">-19 </w:t>
      </w:r>
      <w:r>
        <w:t>ίσως είναι σχετικά χαμηλότερη σε μεταμοσχευμένους, ανάλογα και με το είδος και τη δόση της ανοσοκατασταλτικής αγωγής τους, όπως συμβαίνει με την αποτελεσματικότητα όλων των εμβολίων σε ανοσοκατασταλμένους. Η πολύ υψηλή αποτελεσματικότητα των εμβολίων για τ</w:t>
      </w:r>
      <w:r w:rsidR="00786A58">
        <w:t>η</w:t>
      </w:r>
      <w:r>
        <w:t xml:space="preserve">ν </w:t>
      </w:r>
      <w:r>
        <w:rPr>
          <w:lang w:val="en-US"/>
        </w:rPr>
        <w:t>COVID</w:t>
      </w:r>
      <w:r w:rsidRPr="00D627A1">
        <w:t xml:space="preserve">-19 </w:t>
      </w:r>
      <w:r>
        <w:t xml:space="preserve">στο γενικό πληθυσμό (ξεπερνά ή πλησιάζει το 90%) συνηγορεί υπέρ επαρκούς αποτελεσματικότητας των εμβολίων αυτών </w:t>
      </w:r>
      <w:r w:rsidR="000654B0">
        <w:t xml:space="preserve">και </w:t>
      </w:r>
      <w:r>
        <w:t xml:space="preserve">στους μεταμοσχευμένους, παρά την πιθανολογούμενη σχετικά μειωμένη ανταπόκρισή τους. </w:t>
      </w:r>
      <w:r w:rsidR="002377B3">
        <w:t xml:space="preserve">Η διάρκεια προστασίας των μεταμοσχευμένων από τον εμβολιασμό </w:t>
      </w:r>
      <w:r w:rsidR="000654B0">
        <w:t>για την</w:t>
      </w:r>
      <w:r w:rsidR="002377B3">
        <w:t xml:space="preserve"> </w:t>
      </w:r>
      <w:r w:rsidR="002377B3">
        <w:rPr>
          <w:lang w:val="en-US"/>
        </w:rPr>
        <w:t>COVID</w:t>
      </w:r>
      <w:r w:rsidR="002377B3" w:rsidRPr="00D627A1">
        <w:t xml:space="preserve">-19 </w:t>
      </w:r>
      <w:r w:rsidR="002377B3">
        <w:t xml:space="preserve">είναι άγνωστη, αλλά </w:t>
      </w:r>
      <w:r w:rsidR="002377B3" w:rsidRPr="002377B3">
        <w:t>πιθανολογείται ότι μπορεί να είναι μικρότερη από την αντίστοιχη των υγιών ατόμων,</w:t>
      </w:r>
      <w:r w:rsidR="002377B3">
        <w:t xml:space="preserve"> όπως άλλωστε συμβαίνει με όλους τους εμβολιασμούς σε ανοσοκατασταλμένους.    </w:t>
      </w:r>
    </w:p>
    <w:p w14:paraId="048E5EAF" w14:textId="0096BC70" w:rsidR="006F2DEC" w:rsidRDefault="006F2DEC" w:rsidP="00DC3DBF">
      <w:pPr>
        <w:jc w:val="both"/>
      </w:pPr>
    </w:p>
    <w:p w14:paraId="3826182E" w14:textId="19E346BE" w:rsidR="006F2DEC" w:rsidRPr="00BD121F" w:rsidRDefault="006F2DEC" w:rsidP="00DC3DBF">
      <w:pPr>
        <w:jc w:val="both"/>
        <w:rPr>
          <w:b/>
          <w:bCs/>
          <w:u w:val="single"/>
        </w:rPr>
      </w:pPr>
      <w:r w:rsidRPr="00BD121F">
        <w:rPr>
          <w:b/>
          <w:bCs/>
          <w:u w:val="single"/>
        </w:rPr>
        <w:t xml:space="preserve">Προτεραιοποίηση </w:t>
      </w:r>
      <w:r>
        <w:rPr>
          <w:b/>
          <w:bCs/>
          <w:u w:val="single"/>
        </w:rPr>
        <w:t xml:space="preserve">εμβολιασμού </w:t>
      </w:r>
      <w:r w:rsidRPr="00BD121F">
        <w:rPr>
          <w:b/>
          <w:bCs/>
          <w:u w:val="single"/>
        </w:rPr>
        <w:t>μεταμοσχευμένων</w:t>
      </w:r>
    </w:p>
    <w:p w14:paraId="287A817E" w14:textId="1A382400" w:rsidR="006F2DEC" w:rsidRDefault="00EA4407" w:rsidP="00DC3DBF">
      <w:pPr>
        <w:jc w:val="both"/>
      </w:pPr>
      <w:r>
        <w:t>Σύμφωνα με το Εθνικό Επιχειρησιακό Σχέδιο Εμβολιασμών, ο</w:t>
      </w:r>
      <w:r w:rsidR="006F2DEC">
        <w:t xml:space="preserve">ι </w:t>
      </w:r>
      <w:r>
        <w:t>μεταμοσχευμένοι, όπως και όλ</w:t>
      </w:r>
      <w:r w:rsidR="000654B0">
        <w:t>α τα άτομα</w:t>
      </w:r>
      <w:r>
        <w:t xml:space="preserve"> </w:t>
      </w:r>
      <w:r w:rsidR="006F2DEC">
        <w:t>με νοσήματα υψηλ</w:t>
      </w:r>
      <w:r>
        <w:t>ού</w:t>
      </w:r>
      <w:r w:rsidR="006F2DEC">
        <w:t xml:space="preserve"> κ</w:t>
      </w:r>
      <w:r>
        <w:t>ι</w:t>
      </w:r>
      <w:r w:rsidR="006F2DEC">
        <w:t>νδ</w:t>
      </w:r>
      <w:r>
        <w:t>ύ</w:t>
      </w:r>
      <w:r w:rsidR="006F2DEC">
        <w:t>νο</w:t>
      </w:r>
      <w:r>
        <w:t xml:space="preserve">υ </w:t>
      </w:r>
      <w:r w:rsidR="00AA776E">
        <w:t>για σοβαρή ν</w:t>
      </w:r>
      <w:r w:rsidR="000654B0">
        <w:t>όσο</w:t>
      </w:r>
      <w:r w:rsidR="00AA776E">
        <w:t xml:space="preserve"> </w:t>
      </w:r>
      <w:r>
        <w:t xml:space="preserve">σε </w:t>
      </w:r>
      <w:r w:rsidR="00AA776E">
        <w:t xml:space="preserve">περίπτωση </w:t>
      </w:r>
      <w:r>
        <w:t>λοίμωξη</w:t>
      </w:r>
      <w:r w:rsidR="00AA776E">
        <w:t>ς</w:t>
      </w:r>
      <w:r w:rsidR="006F2DEC">
        <w:t xml:space="preserve"> COVID-19, τοποθετούνται στη 2</w:t>
      </w:r>
      <w:r w:rsidR="006F2DEC" w:rsidRPr="00143395">
        <w:rPr>
          <w:vertAlign w:val="superscript"/>
        </w:rPr>
        <w:t>η</w:t>
      </w:r>
      <w:r w:rsidR="006F2DEC">
        <w:t xml:space="preserve"> φάση της προτεραιοποίησης εμβολιασμού των πληθυσ</w:t>
      </w:r>
      <w:r w:rsidR="000654B0">
        <w:t>μ</w:t>
      </w:r>
      <w:r w:rsidR="006F2DEC">
        <w:t>ιακών ομάδων. Οι ενδιαφερόμενο</w:t>
      </w:r>
      <w:r w:rsidR="000654B0">
        <w:t>ι</w:t>
      </w:r>
      <w:r w:rsidR="006F2DEC">
        <w:t xml:space="preserve"> μπορο</w:t>
      </w:r>
      <w:r w:rsidR="000654B0">
        <w:t>ύ</w:t>
      </w:r>
      <w:r w:rsidR="006F2DEC">
        <w:t xml:space="preserve">ν να ελέγχουν αν ανήκουν στις ομάδες προτεραιότητας μέσω της ιστοσελίδας </w:t>
      </w:r>
      <w:hyperlink r:id="rId11" w:history="1">
        <w:r w:rsidR="006F2DEC" w:rsidRPr="00D23E34">
          <w:rPr>
            <w:rStyle w:val="-"/>
            <w:lang w:val="en-US"/>
          </w:rPr>
          <w:t>www</w:t>
        </w:r>
        <w:r w:rsidR="006F2DEC" w:rsidRPr="00D23E34">
          <w:rPr>
            <w:rStyle w:val="-"/>
          </w:rPr>
          <w:t>.</w:t>
        </w:r>
        <w:r w:rsidR="006F2DEC" w:rsidRPr="00D23E34">
          <w:rPr>
            <w:rStyle w:val="-"/>
            <w:lang w:val="en-US"/>
          </w:rPr>
          <w:t>emvolio</w:t>
        </w:r>
        <w:r w:rsidR="006F2DEC" w:rsidRPr="00D23E34">
          <w:rPr>
            <w:rStyle w:val="-"/>
          </w:rPr>
          <w:t>.</w:t>
        </w:r>
        <w:r w:rsidR="006F2DEC" w:rsidRPr="00D23E34">
          <w:rPr>
            <w:rStyle w:val="-"/>
            <w:lang w:val="en-US"/>
          </w:rPr>
          <w:t>gov</w:t>
        </w:r>
        <w:r w:rsidR="006F2DEC" w:rsidRPr="00D23E34">
          <w:rPr>
            <w:rStyle w:val="-"/>
          </w:rPr>
          <w:t>.</w:t>
        </w:r>
        <w:r w:rsidR="006F2DEC" w:rsidRPr="00D23E34">
          <w:rPr>
            <w:rStyle w:val="-"/>
            <w:lang w:val="en-US"/>
          </w:rPr>
          <w:t>gr</w:t>
        </w:r>
      </w:hyperlink>
      <w:r w:rsidR="006F2DEC" w:rsidRPr="00BD121F">
        <w:t xml:space="preserve"> </w:t>
      </w:r>
      <w:r w:rsidR="006F2DEC">
        <w:t>ή αποστέλλοντας γραπτό μήνυμα (SMS) στον 5-ψήφιο κωδικό αποκλειστικής χρήσης 13034.</w:t>
      </w:r>
    </w:p>
    <w:p w14:paraId="1F531B3A" w14:textId="03229278" w:rsidR="00D627A1" w:rsidRDefault="00D627A1" w:rsidP="00DC3DBF">
      <w:pPr>
        <w:jc w:val="both"/>
      </w:pPr>
    </w:p>
    <w:p w14:paraId="6059BD30" w14:textId="1F40295E" w:rsidR="00470849" w:rsidRPr="00470849" w:rsidRDefault="00470849" w:rsidP="00DC3DBF">
      <w:pPr>
        <w:jc w:val="both"/>
        <w:rPr>
          <w:b/>
          <w:bCs/>
          <w:u w:val="single"/>
        </w:rPr>
      </w:pPr>
      <w:r w:rsidRPr="00470849">
        <w:rPr>
          <w:b/>
          <w:bCs/>
          <w:u w:val="single"/>
        </w:rPr>
        <w:t>Συστάσεις ΕΟΜ</w:t>
      </w:r>
      <w:r w:rsidR="000654B0">
        <w:rPr>
          <w:b/>
          <w:bCs/>
          <w:u w:val="single"/>
        </w:rPr>
        <w:t>/ΕΕΜ</w:t>
      </w:r>
      <w:r w:rsidRPr="00470849">
        <w:rPr>
          <w:b/>
          <w:bCs/>
          <w:u w:val="single"/>
        </w:rPr>
        <w:t xml:space="preserve"> για τον εμβολιασμό των μεταμοσχευμένων</w:t>
      </w:r>
    </w:p>
    <w:p w14:paraId="1FDD1E9F" w14:textId="598C7B93" w:rsidR="006F2DEC" w:rsidRPr="00470849" w:rsidRDefault="00D627A1" w:rsidP="00DC3DBF">
      <w:pPr>
        <w:jc w:val="both"/>
      </w:pPr>
      <w:r>
        <w:t>Με βάση τ</w:t>
      </w:r>
      <w:r w:rsidR="002377B3">
        <w:t>ο</w:t>
      </w:r>
      <w:r w:rsidR="00470849">
        <w:t xml:space="preserve"> σοβαρό</w:t>
      </w:r>
      <w:r w:rsidR="002377B3">
        <w:t xml:space="preserve"> κίνδυνο από τη λοίμωξη </w:t>
      </w:r>
      <w:r w:rsidR="002377B3">
        <w:rPr>
          <w:lang w:val="en-US"/>
        </w:rPr>
        <w:t>COVID</w:t>
      </w:r>
      <w:r w:rsidR="002377B3" w:rsidRPr="002377B3">
        <w:t>-</w:t>
      </w:r>
      <w:r w:rsidR="002377B3" w:rsidRPr="007B1777">
        <w:t>19</w:t>
      </w:r>
      <w:r w:rsidR="002377B3" w:rsidRPr="002377B3">
        <w:t xml:space="preserve"> </w:t>
      </w:r>
      <w:r w:rsidR="00470849">
        <w:t xml:space="preserve">στους μεταμοσχευμένους </w:t>
      </w:r>
      <w:r w:rsidR="002377B3">
        <w:t>και τα υπάρχοντα δεδομένα για την ασφάλεια και αποτελεσματικότητα των εγκεκριμένων ή υπό έγκριση εμβολίων</w:t>
      </w:r>
      <w:r w:rsidR="002377B3" w:rsidRPr="002377B3">
        <w:t xml:space="preserve">, </w:t>
      </w:r>
      <w:r w:rsidR="002377B3">
        <w:t xml:space="preserve">ο </w:t>
      </w:r>
      <w:r w:rsidR="002377B3" w:rsidRPr="00470849">
        <w:rPr>
          <w:b/>
          <w:bCs/>
        </w:rPr>
        <w:t xml:space="preserve">Εθνικός Οργανισμός Μεταμοσχεύσεων </w:t>
      </w:r>
      <w:r w:rsidR="002447D6">
        <w:rPr>
          <w:b/>
          <w:bCs/>
        </w:rPr>
        <w:t xml:space="preserve">(ΕΟΜ) </w:t>
      </w:r>
      <w:r w:rsidR="000654B0" w:rsidRPr="009C3EB2">
        <w:t>και η</w:t>
      </w:r>
      <w:r w:rsidR="000654B0">
        <w:rPr>
          <w:b/>
          <w:bCs/>
        </w:rPr>
        <w:t xml:space="preserve"> Ελληνική Εταιρεία Μεταμοσχεύσεων (ΕΕΜ) συστήν</w:t>
      </w:r>
      <w:r w:rsidR="009C3EB2">
        <w:rPr>
          <w:b/>
          <w:bCs/>
        </w:rPr>
        <w:t>ουν</w:t>
      </w:r>
      <w:r w:rsidR="000654B0">
        <w:rPr>
          <w:b/>
          <w:bCs/>
        </w:rPr>
        <w:t xml:space="preserve"> τον εμβολιασμό </w:t>
      </w:r>
      <w:r w:rsidRPr="002377B3">
        <w:rPr>
          <w:b/>
          <w:bCs/>
        </w:rPr>
        <w:t xml:space="preserve">έναντι </w:t>
      </w:r>
      <w:r w:rsidR="003E2F48">
        <w:rPr>
          <w:b/>
          <w:bCs/>
        </w:rPr>
        <w:t xml:space="preserve">της </w:t>
      </w:r>
      <w:r w:rsidR="002377B3" w:rsidRPr="002377B3">
        <w:rPr>
          <w:b/>
          <w:bCs/>
          <w:lang w:val="en-US"/>
        </w:rPr>
        <w:t>COVID</w:t>
      </w:r>
      <w:r w:rsidR="002377B3" w:rsidRPr="002377B3">
        <w:rPr>
          <w:b/>
          <w:bCs/>
        </w:rPr>
        <w:t>-19 στους μεταμοσχευμένους</w:t>
      </w:r>
      <w:r w:rsidR="00470849">
        <w:rPr>
          <w:b/>
          <w:bCs/>
        </w:rPr>
        <w:t xml:space="preserve">, </w:t>
      </w:r>
      <w:r w:rsidR="00470849" w:rsidRPr="00470849">
        <w:t>υπό τις παρακάτω προϋποθέσεις</w:t>
      </w:r>
      <w:r w:rsidR="00032DEE">
        <w:t>:</w:t>
      </w:r>
      <w:r w:rsidR="002377B3" w:rsidRPr="00470849">
        <w:t xml:space="preserve"> </w:t>
      </w:r>
    </w:p>
    <w:p w14:paraId="7B071AEC" w14:textId="784514BF" w:rsidR="00470849" w:rsidRDefault="000654B0" w:rsidP="00470849">
      <w:pPr>
        <w:pStyle w:val="a7"/>
        <w:numPr>
          <w:ilvl w:val="0"/>
          <w:numId w:val="9"/>
        </w:numPr>
        <w:ind w:left="284" w:hanging="284"/>
        <w:jc w:val="both"/>
      </w:pPr>
      <w:r>
        <w:t>Άτομα</w:t>
      </w:r>
      <w:r w:rsidR="006F2DEC">
        <w:t xml:space="preserve"> </w:t>
      </w:r>
      <w:r w:rsidR="00470849">
        <w:t>ηλικίας μεγαλύτερης ή ίσης των 16 ετών που έχουν υποβληθεί σ</w:t>
      </w:r>
      <w:r w:rsidR="006F2DEC">
        <w:t xml:space="preserve">ε μεταμόσχευση </w:t>
      </w:r>
      <w:r w:rsidR="00470849">
        <w:t xml:space="preserve">συμπαγών οργάνων ή </w:t>
      </w:r>
      <w:r w:rsidR="006F2DEC">
        <w:t xml:space="preserve">αιμοποιητικών κυττάρων </w:t>
      </w:r>
      <w:r w:rsidR="00470849">
        <w:t xml:space="preserve">και είναι υπό </w:t>
      </w:r>
      <w:r w:rsidR="00470849" w:rsidRPr="00AB5A23">
        <w:rPr>
          <w:b/>
          <w:bCs/>
        </w:rPr>
        <w:t xml:space="preserve">σταθερή χρόνια ανοσοκατασταλτική αγωγή </w:t>
      </w:r>
      <w:r>
        <w:rPr>
          <w:b/>
          <w:bCs/>
        </w:rPr>
        <w:t xml:space="preserve">μπορούν </w:t>
      </w:r>
      <w:r w:rsidR="00470849" w:rsidRPr="00AB5A23">
        <w:rPr>
          <w:b/>
          <w:bCs/>
        </w:rPr>
        <w:t>να εμβολιασθούν άμεσα</w:t>
      </w:r>
      <w:r w:rsidR="00470849">
        <w:t>, όταν κληθούν με βάση το Εθνικό Επιχειρησιακό Σχέδιο Εμβολιασμών</w:t>
      </w:r>
      <w:r w:rsidR="009E2607">
        <w:t xml:space="preserve"> (σημειώνεται ότι έγκριση για τις ηλικίες 16-17 ετών έχει προς το παρόν λάβει μόνο το εμβόλιο της </w:t>
      </w:r>
      <w:r w:rsidR="009E2607">
        <w:rPr>
          <w:lang w:val="en-US"/>
        </w:rPr>
        <w:t>Pfizer</w:t>
      </w:r>
      <w:r w:rsidR="009E2607" w:rsidRPr="009E2607">
        <w:t>)</w:t>
      </w:r>
      <w:r w:rsidR="006F2DEC">
        <w:t>.</w:t>
      </w:r>
    </w:p>
    <w:p w14:paraId="3106AF8E" w14:textId="67EF6C07" w:rsidR="00AB5A23" w:rsidRDefault="00AB5A23" w:rsidP="00AB5A23">
      <w:pPr>
        <w:pStyle w:val="a7"/>
        <w:numPr>
          <w:ilvl w:val="0"/>
          <w:numId w:val="9"/>
        </w:numPr>
        <w:ind w:left="284" w:hanging="284"/>
        <w:jc w:val="both"/>
      </w:pPr>
      <w:r>
        <w:t>Σε</w:t>
      </w:r>
      <w:r w:rsidR="000654B0">
        <w:t xml:space="preserve"> άτομα</w:t>
      </w:r>
      <w:r>
        <w:t xml:space="preserve"> ηλικίας μεγαλύτερης ή ίσης των 16 ετών που έχουν υποβληθεί σε </w:t>
      </w:r>
      <w:r w:rsidRPr="00032DEE">
        <w:rPr>
          <w:b/>
          <w:bCs/>
        </w:rPr>
        <w:t xml:space="preserve">μεταμόσχευση συμπαγών οργάνων ή αιμοποιητικών κυττάρων πρόσφατα </w:t>
      </w:r>
      <w:r w:rsidR="00032DEE" w:rsidRPr="00032DEE">
        <w:rPr>
          <w:b/>
          <w:bCs/>
        </w:rPr>
        <w:t>(</w:t>
      </w:r>
      <w:r w:rsidR="000654B0">
        <w:rPr>
          <w:b/>
          <w:bCs/>
        </w:rPr>
        <w:t xml:space="preserve">τους τελευταίους </w:t>
      </w:r>
      <w:r w:rsidR="00032DEE" w:rsidRPr="00032DEE">
        <w:rPr>
          <w:b/>
          <w:bCs/>
        </w:rPr>
        <w:t>3-6 μ</w:t>
      </w:r>
      <w:r w:rsidR="000654B0">
        <w:rPr>
          <w:b/>
          <w:bCs/>
        </w:rPr>
        <w:t>ήνες</w:t>
      </w:r>
      <w:r w:rsidR="00032DEE" w:rsidRPr="00032DEE">
        <w:rPr>
          <w:b/>
          <w:bCs/>
        </w:rPr>
        <w:t xml:space="preserve">) </w:t>
      </w:r>
      <w:r w:rsidRPr="00032DEE">
        <w:rPr>
          <w:b/>
          <w:bCs/>
        </w:rPr>
        <w:t>ή είναι υπό έντονη ανοσοκατασταλτική αγωγή</w:t>
      </w:r>
      <w:r>
        <w:t xml:space="preserve"> λόγω επιπλοκών μετά τη μεταμόσχευση (πχ πρόσφατη χρήση αντισωμάτων έναντι λεμφοκυττάρων, </w:t>
      </w:r>
      <w:r>
        <w:lastRenderedPageBreak/>
        <w:t xml:space="preserve">μονοκλωνικών </w:t>
      </w:r>
      <w:r>
        <w:rPr>
          <w:lang w:val="en-US"/>
        </w:rPr>
        <w:t>anti</w:t>
      </w:r>
      <w:r>
        <w:t>-</w:t>
      </w:r>
      <w:r w:rsidRPr="00CC4CFA">
        <w:rPr>
          <w:lang w:val="en-US"/>
        </w:rPr>
        <w:t>CD</w:t>
      </w:r>
      <w:r w:rsidRPr="00706021">
        <w:t>20</w:t>
      </w:r>
      <w:r>
        <w:t xml:space="preserve"> αντισωμάτων</w:t>
      </w:r>
      <w:r w:rsidRPr="00AB5A23">
        <w:t>,</w:t>
      </w:r>
      <w:r>
        <w:t xml:space="preserve"> υψηλών δόσεων κορτικοστεροειδών επί μακρόν κλπ), ο εμβολιασμός είναι προτιμότερο να αναβάλλεται και να γίνεται όταν έχει </w:t>
      </w:r>
      <w:r w:rsidR="000654B0">
        <w:t xml:space="preserve">μειωθεί η </w:t>
      </w:r>
      <w:r>
        <w:t>ανοσοκατασταλτική αγω</w:t>
      </w:r>
      <w:r w:rsidR="000654B0">
        <w:t>γ</w:t>
      </w:r>
      <w:r>
        <w:t xml:space="preserve">ή και </w:t>
      </w:r>
      <w:r w:rsidR="000654B0">
        <w:t xml:space="preserve">έχει </w:t>
      </w:r>
      <w:r>
        <w:t>σταθεροπο</w:t>
      </w:r>
      <w:r w:rsidR="000654B0">
        <w:t>ι</w:t>
      </w:r>
      <w:r w:rsidR="00133142">
        <w:t>η</w:t>
      </w:r>
      <w:r w:rsidR="000654B0">
        <w:t>θεί</w:t>
      </w:r>
      <w:r>
        <w:t xml:space="preserve"> </w:t>
      </w:r>
      <w:r w:rsidR="000654B0">
        <w:t xml:space="preserve">ο </w:t>
      </w:r>
      <w:r>
        <w:t>ασθεν</w:t>
      </w:r>
      <w:r w:rsidR="000654B0">
        <w:t>ή</w:t>
      </w:r>
      <w:r>
        <w:t xml:space="preserve">ς. Ο </w:t>
      </w:r>
      <w:r w:rsidRPr="00032DEE">
        <w:rPr>
          <w:b/>
          <w:bCs/>
        </w:rPr>
        <w:t xml:space="preserve">κατάλληλος χρόνος εμβολιασμού </w:t>
      </w:r>
      <w:r w:rsidR="00032DEE" w:rsidRPr="00032DEE">
        <w:rPr>
          <w:b/>
          <w:bCs/>
        </w:rPr>
        <w:t>εξατομικεύεται</w:t>
      </w:r>
      <w:r w:rsidR="00032DEE">
        <w:t xml:space="preserve"> και </w:t>
      </w:r>
      <w:r>
        <w:t xml:space="preserve">πρέπει να λαμβάνεται από τους θεράποντες ιατρούς που θα πρέπει να συνεκτιμούν το βαθμό ανοσοκαταστολής και συνεπώς την πιθανότητα ανταπόκρισης του ασθενούς </w:t>
      </w:r>
      <w:r w:rsidR="00032DEE">
        <w:t>αλλά και</w:t>
      </w:r>
      <w:r>
        <w:t xml:space="preserve"> </w:t>
      </w:r>
      <w:r w:rsidR="00032DEE">
        <w:t xml:space="preserve">τον κίνδυνο λοίμωξής του ανάλογα με τη διασπορά και τη μεταδοτικότητα του </w:t>
      </w:r>
      <w:r w:rsidR="00133142">
        <w:t>ιού</w:t>
      </w:r>
      <w:r w:rsidR="00032DEE" w:rsidRPr="00032DEE">
        <w:t xml:space="preserve"> </w:t>
      </w:r>
      <w:r w:rsidR="00032DEE">
        <w:t xml:space="preserve">τόσο στο στενό περιβάλλον του </w:t>
      </w:r>
      <w:r w:rsidR="00133142">
        <w:t>μεταμοσχευμένου</w:t>
      </w:r>
      <w:r w:rsidR="00032DEE">
        <w:t xml:space="preserve"> όσο και στην κοινότητα</w:t>
      </w:r>
      <w:r>
        <w:t>.</w:t>
      </w:r>
    </w:p>
    <w:p w14:paraId="72A63A23" w14:textId="41ECC418" w:rsidR="00910449" w:rsidRDefault="00470849" w:rsidP="00DC3DBF">
      <w:pPr>
        <w:pStyle w:val="a7"/>
        <w:numPr>
          <w:ilvl w:val="0"/>
          <w:numId w:val="9"/>
        </w:numPr>
        <w:ind w:left="284" w:hanging="284"/>
        <w:jc w:val="both"/>
      </w:pPr>
      <w:r w:rsidRPr="00032DEE">
        <w:rPr>
          <w:b/>
          <w:bCs/>
        </w:rPr>
        <w:t xml:space="preserve">Έφηβοι ηλικίας </w:t>
      </w:r>
      <w:r w:rsidR="000D72C1">
        <w:rPr>
          <w:b/>
          <w:bCs/>
        </w:rPr>
        <w:t xml:space="preserve">μικρότερης των </w:t>
      </w:r>
      <w:r w:rsidRPr="00032DEE">
        <w:rPr>
          <w:b/>
          <w:bCs/>
        </w:rPr>
        <w:t>1</w:t>
      </w:r>
      <w:r w:rsidR="00910449">
        <w:rPr>
          <w:b/>
          <w:bCs/>
        </w:rPr>
        <w:t>6</w:t>
      </w:r>
      <w:r w:rsidRPr="00032DEE">
        <w:rPr>
          <w:b/>
          <w:bCs/>
        </w:rPr>
        <w:t xml:space="preserve"> ετών</w:t>
      </w:r>
      <w:r w:rsidR="003E2F48">
        <w:rPr>
          <w:b/>
          <w:bCs/>
        </w:rPr>
        <w:t xml:space="preserve"> και</w:t>
      </w:r>
      <w:r w:rsidRPr="00032DEE">
        <w:rPr>
          <w:b/>
          <w:bCs/>
        </w:rPr>
        <w:t xml:space="preserve"> παιδιά προς το παρόν αποκλείονται</w:t>
      </w:r>
      <w:r w:rsidRPr="00470849">
        <w:t xml:space="preserve"> από τον εμβολιασμό</w:t>
      </w:r>
      <w:r w:rsidR="00AB5A23">
        <w:t>,</w:t>
      </w:r>
      <w:r>
        <w:t xml:space="preserve"> αφού οι υπάρχουσες κλινικές μελέτες δεν περιελάμβαναν άτομα αυτ</w:t>
      </w:r>
      <w:r w:rsidR="00910449">
        <w:t>ών</w:t>
      </w:r>
      <w:r>
        <w:t xml:space="preserve"> τ</w:t>
      </w:r>
      <w:r w:rsidR="00910449">
        <w:t>ων</w:t>
      </w:r>
      <w:r>
        <w:t xml:space="preserve"> </w:t>
      </w:r>
      <w:r w:rsidR="00EE37A6">
        <w:t xml:space="preserve">ηλικιακών </w:t>
      </w:r>
      <w:r>
        <w:t>ομάδ</w:t>
      </w:r>
      <w:r w:rsidR="00910449">
        <w:t>ων</w:t>
      </w:r>
      <w:r>
        <w:t>.</w:t>
      </w:r>
    </w:p>
    <w:p w14:paraId="67E9D9EC" w14:textId="4B7B3A7B" w:rsidR="003E2F48" w:rsidRPr="000B2AEB" w:rsidRDefault="003E2F48" w:rsidP="00DC3DBF">
      <w:pPr>
        <w:pStyle w:val="a7"/>
        <w:numPr>
          <w:ilvl w:val="0"/>
          <w:numId w:val="9"/>
        </w:numPr>
        <w:ind w:left="284" w:hanging="284"/>
        <w:jc w:val="both"/>
      </w:pPr>
      <w:r w:rsidRPr="00DB1F51">
        <w:t xml:space="preserve">Η </w:t>
      </w:r>
      <w:r w:rsidRPr="00DB1F51">
        <w:rPr>
          <w:b/>
          <w:bCs/>
        </w:rPr>
        <w:t>κύηση</w:t>
      </w:r>
      <w:r w:rsidRPr="00DB1F51">
        <w:t xml:space="preserve"> σε γυναίκες με μεταμόσχευση συμπαγών οργάνων ή αιμοποιητικών κυττάρων αποτελεί πρόσθετο παράγοντα κινδύνου για επιπλοκές</w:t>
      </w:r>
      <w:r w:rsidR="00DB1F51" w:rsidRPr="00DB1F51">
        <w:t xml:space="preserve"> </w:t>
      </w:r>
      <w:r w:rsidR="00DB1F51">
        <w:t xml:space="preserve">της λοίμωξης </w:t>
      </w:r>
      <w:r w:rsidR="00DB1F51">
        <w:rPr>
          <w:lang w:val="en-US"/>
        </w:rPr>
        <w:t>COVID</w:t>
      </w:r>
      <w:r w:rsidR="00DB1F51" w:rsidRPr="00DB1F51">
        <w:t>-19</w:t>
      </w:r>
      <w:r w:rsidRPr="00DB1F51">
        <w:t xml:space="preserve">. Κατά συνέπεια, παρά το γεγονός ότι δεν έχουν περιληφθεί στις υπάρχουσες κλινικές μελέτες,  ο εμβολιασμός ορισμένων εγκύων που βρίσκονται σε αυξημένο κίνδυνο έκθεσης, μπορεί να εξετάζεται κατά περίπτωση, συνεκτιμώντας το όφελος και τους πιθανούς κινδύνους.  </w:t>
      </w:r>
    </w:p>
    <w:p w14:paraId="0D724AF9" w14:textId="2BB8C10B" w:rsidR="00470849" w:rsidRDefault="00910449" w:rsidP="00DC3DBF">
      <w:pPr>
        <w:pStyle w:val="a7"/>
        <w:numPr>
          <w:ilvl w:val="0"/>
          <w:numId w:val="9"/>
        </w:numPr>
        <w:ind w:left="284" w:hanging="284"/>
        <w:jc w:val="both"/>
      </w:pPr>
      <w:r>
        <w:rPr>
          <w:b/>
          <w:bCs/>
        </w:rPr>
        <w:t xml:space="preserve">Άτομα με υπερευαισθησία στην πολυαιθυλενογλυκόλη </w:t>
      </w:r>
      <w:r w:rsidRPr="00910449">
        <w:t>(</w:t>
      </w:r>
      <w:r w:rsidR="000654B0">
        <w:t>αποτελεί</w:t>
      </w:r>
      <w:r w:rsidR="009E2607">
        <w:t xml:space="preserve"> συστατικό</w:t>
      </w:r>
      <w:r w:rsidR="000654B0">
        <w:t xml:space="preserve"> </w:t>
      </w:r>
      <w:r w:rsidR="00DB1F51">
        <w:t xml:space="preserve">καλλυντικών, τροφίμων και </w:t>
      </w:r>
      <w:r w:rsidR="000654B0">
        <w:t>φαρμάκων, όπως</w:t>
      </w:r>
      <w:r w:rsidRPr="00910449">
        <w:t xml:space="preserve"> </w:t>
      </w:r>
      <w:r w:rsidR="009E2607">
        <w:t>των</w:t>
      </w:r>
      <w:r w:rsidRPr="00910449">
        <w:t xml:space="preserve"> περισσότερ</w:t>
      </w:r>
      <w:r w:rsidR="009E2607">
        <w:t>ων</w:t>
      </w:r>
      <w:r w:rsidRPr="00910449">
        <w:t xml:space="preserve"> </w:t>
      </w:r>
      <w:r>
        <w:t>σύγχρον</w:t>
      </w:r>
      <w:r w:rsidR="009E2607">
        <w:t>ων</w:t>
      </w:r>
      <w:r>
        <w:t xml:space="preserve"> </w:t>
      </w:r>
      <w:r w:rsidR="009E2607">
        <w:t xml:space="preserve">καθαρτικών </w:t>
      </w:r>
      <w:r w:rsidRPr="00910449">
        <w:t>διαλ</w:t>
      </w:r>
      <w:r w:rsidR="009E2607">
        <w:t>υ</w:t>
      </w:r>
      <w:r w:rsidRPr="00910449">
        <w:t>μ</w:t>
      </w:r>
      <w:r w:rsidR="009E2607">
        <w:t>ά</w:t>
      </w:r>
      <w:r w:rsidRPr="00910449">
        <w:t>τ</w:t>
      </w:r>
      <w:r w:rsidR="009E2607">
        <w:t>ων</w:t>
      </w:r>
      <w:r w:rsidRPr="00910449">
        <w:t xml:space="preserve"> </w:t>
      </w:r>
      <w:r w:rsidR="009E2607">
        <w:t>που</w:t>
      </w:r>
      <w:r w:rsidRPr="00910449">
        <w:t xml:space="preserve"> χρησιμοποιούνται </w:t>
      </w:r>
      <w:r w:rsidR="009E2607">
        <w:t xml:space="preserve">κατά </w:t>
      </w:r>
      <w:r w:rsidRPr="00910449">
        <w:t xml:space="preserve">την προετοιμασία για κολονοσκόπηση) </w:t>
      </w:r>
      <w:r>
        <w:rPr>
          <w:b/>
          <w:bCs/>
        </w:rPr>
        <w:t xml:space="preserve">έχουν αντένδειξη </w:t>
      </w:r>
      <w:r w:rsidRPr="00910449">
        <w:t xml:space="preserve">για τα υπάρχοντα εμβόλια για </w:t>
      </w:r>
      <w:r w:rsidRPr="00910449">
        <w:rPr>
          <w:lang w:val="en-US"/>
        </w:rPr>
        <w:t>COVI</w:t>
      </w:r>
      <w:r>
        <w:rPr>
          <w:lang w:val="en-US"/>
        </w:rPr>
        <w:t>D</w:t>
      </w:r>
      <w:r w:rsidRPr="00910449">
        <w:t>-19.</w:t>
      </w:r>
      <w:r w:rsidR="00470849">
        <w:t xml:space="preserve"> </w:t>
      </w:r>
      <w:r w:rsidR="006F2DEC">
        <w:t xml:space="preserve"> </w:t>
      </w:r>
    </w:p>
    <w:p w14:paraId="736EDC14" w14:textId="31ABB337" w:rsidR="006F2DEC" w:rsidRPr="00DB1F51" w:rsidRDefault="00032DEE" w:rsidP="00DC3DBF">
      <w:pPr>
        <w:jc w:val="both"/>
      </w:pPr>
      <w:r>
        <w:t>Σημειώνεται ότι ο</w:t>
      </w:r>
      <w:r w:rsidR="006F2DEC">
        <w:t xml:space="preserve"> εμβολιασμός έναντι τ</w:t>
      </w:r>
      <w:r w:rsidR="00DB1F51">
        <w:t>ης</w:t>
      </w:r>
      <w:r w:rsidR="006F2DEC">
        <w:t xml:space="preserve"> </w:t>
      </w:r>
      <w:r w:rsidR="006F2DEC" w:rsidRPr="00706021">
        <w:t>COVID</w:t>
      </w:r>
      <w:r>
        <w:t>-</w:t>
      </w:r>
      <w:r w:rsidR="006F2DEC" w:rsidRPr="00706021">
        <w:t>19</w:t>
      </w:r>
      <w:r w:rsidR="006F2DEC">
        <w:t xml:space="preserve"> σε καμία περίπτωση δεν θα πρέπει να οδηγήσει σε μείωση της </w:t>
      </w:r>
      <w:r w:rsidR="006F2DEC" w:rsidRPr="00DB1F51">
        <w:rPr>
          <w:b/>
          <w:bCs/>
        </w:rPr>
        <w:t>επαγρύπνησης και των γενικών μέτρων προστασίας</w:t>
      </w:r>
      <w:r w:rsidR="006F2DEC">
        <w:t xml:space="preserve">, αφού </w:t>
      </w:r>
      <w:r w:rsidR="006F2DEC" w:rsidRPr="00DB1F51">
        <w:t xml:space="preserve">το ποσοστό </w:t>
      </w:r>
      <w:r w:rsidRPr="00DB1F51">
        <w:t xml:space="preserve">και η διάρκεια </w:t>
      </w:r>
      <w:r w:rsidR="006F2DEC" w:rsidRPr="00DB1F51">
        <w:t xml:space="preserve">επαρκούς ανοσοποίησης και προστασίας από την λοίμωξη </w:t>
      </w:r>
      <w:r w:rsidRPr="00DB1F51">
        <w:t xml:space="preserve">δεν </w:t>
      </w:r>
      <w:r w:rsidR="006F2DEC" w:rsidRPr="00DB1F51">
        <w:t xml:space="preserve">είναι </w:t>
      </w:r>
      <w:r w:rsidRPr="00DB1F51">
        <w:t xml:space="preserve">αποσαφηνισμένα για </w:t>
      </w:r>
      <w:r w:rsidR="006F2DEC" w:rsidRPr="00DB1F51">
        <w:t>τ</w:t>
      </w:r>
      <w:r w:rsidRPr="00DB1F51">
        <w:t>ους</w:t>
      </w:r>
      <w:r w:rsidR="006F2DEC" w:rsidRPr="00DB1F51">
        <w:t xml:space="preserve"> μεταμοσχευμέν</w:t>
      </w:r>
      <w:r w:rsidRPr="00DB1F51">
        <w:t>ους</w:t>
      </w:r>
      <w:r w:rsidR="006F2DEC" w:rsidRPr="00DB1F51">
        <w:t xml:space="preserve">. </w:t>
      </w:r>
    </w:p>
    <w:p w14:paraId="4D6D5ADB" w14:textId="5FC6C1C4" w:rsidR="00DB1F51" w:rsidRDefault="00DB1F51" w:rsidP="00DB1F51">
      <w:pPr>
        <w:jc w:val="both"/>
      </w:pPr>
      <w:r>
        <w:t xml:space="preserve">Ο </w:t>
      </w:r>
      <w:r w:rsidRPr="00DB1F51">
        <w:rPr>
          <w:b/>
          <w:bCs/>
        </w:rPr>
        <w:t>εμβολιασμός των</w:t>
      </w:r>
      <w:r w:rsidRPr="00F65383">
        <w:t xml:space="preserve"> </w:t>
      </w:r>
      <w:r w:rsidRPr="00DB1F51">
        <w:rPr>
          <w:b/>
          <w:bCs/>
        </w:rPr>
        <w:t>φροντιστών και των ατόμων του στενού περιβάλλοντος</w:t>
      </w:r>
      <w:r w:rsidRPr="00F65383">
        <w:t xml:space="preserve"> </w:t>
      </w:r>
      <w:r>
        <w:t xml:space="preserve">των μεταμοσχευμένων, </w:t>
      </w:r>
      <w:r w:rsidR="009C3EB2">
        <w:t xml:space="preserve">όταν κληθούν </w:t>
      </w:r>
      <w:r>
        <w:t xml:space="preserve">με βάση το Εθνικό Επιχειρησιακό Σχέδιο Εμβολιασμών, </w:t>
      </w:r>
      <w:r w:rsidRPr="00F65383">
        <w:t>είναι</w:t>
      </w:r>
      <w:r>
        <w:t xml:space="preserve"> επίσης</w:t>
      </w:r>
      <w:r w:rsidRPr="00F65383">
        <w:t xml:space="preserve"> επιβεβλημένος</w:t>
      </w:r>
      <w:r>
        <w:t>, αφού</w:t>
      </w:r>
      <w:r w:rsidRPr="00F65383">
        <w:t xml:space="preserve"> αποτελεί ασπίδα προστασίας των </w:t>
      </w:r>
      <w:r>
        <w:t>μεταμοσχευμένων</w:t>
      </w:r>
      <w:r w:rsidRPr="00F65383">
        <w:t xml:space="preserve"> </w:t>
      </w:r>
      <w:r>
        <w:t>από</w:t>
      </w:r>
      <w:r w:rsidRPr="00F65383">
        <w:t xml:space="preserve"> τ</w:t>
      </w:r>
      <w:r>
        <w:t>η</w:t>
      </w:r>
      <w:r w:rsidR="00471982">
        <w:t>ν</w:t>
      </w:r>
      <w:r w:rsidRPr="00F65383">
        <w:t xml:space="preserve"> COVID</w:t>
      </w:r>
      <w:r>
        <w:t>-</w:t>
      </w:r>
      <w:r w:rsidRPr="00F65383">
        <w:t>19</w:t>
      </w:r>
      <w:r>
        <w:t xml:space="preserve">. </w:t>
      </w:r>
    </w:p>
    <w:p w14:paraId="587652F8" w14:textId="77777777" w:rsidR="00765370" w:rsidRPr="007823C4" w:rsidRDefault="00765370" w:rsidP="00DC3DBF">
      <w:pPr>
        <w:jc w:val="both"/>
        <w:rPr>
          <w:b/>
          <w:bCs/>
        </w:rPr>
      </w:pPr>
    </w:p>
    <w:p w14:paraId="5345740F" w14:textId="7163B6C7" w:rsidR="006F2DEC" w:rsidRPr="00DB1F51" w:rsidRDefault="006F2DEC" w:rsidP="00DC3DBF">
      <w:pPr>
        <w:jc w:val="both"/>
        <w:rPr>
          <w:b/>
          <w:bCs/>
        </w:rPr>
      </w:pPr>
      <w:r w:rsidRPr="00DB1F51">
        <w:rPr>
          <w:b/>
          <w:bCs/>
        </w:rPr>
        <w:t>Πηγές</w:t>
      </w:r>
      <w:r w:rsidR="00DC3DBF" w:rsidRPr="00DB1F51">
        <w:rPr>
          <w:b/>
          <w:bCs/>
        </w:rPr>
        <w:t>:</w:t>
      </w:r>
    </w:p>
    <w:p w14:paraId="2A8249CE" w14:textId="77777777" w:rsidR="006F2DEC" w:rsidRPr="00DB1F51" w:rsidRDefault="00E74DE2" w:rsidP="00DC3DBF">
      <w:pPr>
        <w:jc w:val="both"/>
      </w:pPr>
      <w:hyperlink r:id="rId12" w:history="1">
        <w:r w:rsidR="006F2DEC" w:rsidRPr="00DB1F51">
          <w:rPr>
            <w:rStyle w:val="-"/>
            <w:color w:val="auto"/>
            <w:u w:val="none"/>
          </w:rPr>
          <w:t>https://www.covid19treatmentguidelines.nih.gov/special-populations/transplant/</w:t>
        </w:r>
      </w:hyperlink>
    </w:p>
    <w:p w14:paraId="63561BF5" w14:textId="77777777" w:rsidR="006F2DEC" w:rsidRPr="00DB1F51" w:rsidRDefault="00E74DE2" w:rsidP="00DC3DBF">
      <w:pPr>
        <w:jc w:val="both"/>
      </w:pPr>
      <w:hyperlink r:id="rId13" w:history="1">
        <w:r w:rsidR="006F2DEC" w:rsidRPr="00DB1F51">
          <w:rPr>
            <w:rStyle w:val="-"/>
            <w:color w:val="auto"/>
            <w:u w:val="none"/>
          </w:rPr>
          <w:t>https://www.ema.europa.eu/en/medicines/human/EPAR/comirnaty</w:t>
        </w:r>
      </w:hyperlink>
    </w:p>
    <w:p w14:paraId="797B61B7" w14:textId="77777777" w:rsidR="006F2DEC" w:rsidRPr="00DB1F51" w:rsidRDefault="00E74DE2" w:rsidP="00DC3DBF">
      <w:pPr>
        <w:jc w:val="both"/>
      </w:pPr>
      <w:hyperlink r:id="rId14" w:history="1">
        <w:r w:rsidR="006F2DEC" w:rsidRPr="00DB1F51">
          <w:rPr>
            <w:rStyle w:val="-"/>
            <w:color w:val="auto"/>
            <w:u w:val="none"/>
          </w:rPr>
          <w:t>https://www.ebmt.org/sites/default/files/2020-12/COVID%20vaccines%20version%202.03%20with%20table.pdf</w:t>
        </w:r>
      </w:hyperlink>
    </w:p>
    <w:p w14:paraId="0D608FE9" w14:textId="77777777" w:rsidR="006F2DEC" w:rsidRPr="00DB1F51" w:rsidRDefault="00E74DE2" w:rsidP="00DC3DBF">
      <w:pPr>
        <w:jc w:val="both"/>
      </w:pPr>
      <w:hyperlink r:id="rId15" w:history="1">
        <w:r w:rsidR="006F2DEC" w:rsidRPr="00DB1F51">
          <w:rPr>
            <w:rStyle w:val="-"/>
            <w:color w:val="auto"/>
            <w:u w:val="none"/>
          </w:rPr>
          <w:t>https://bts.org.uk/wp-content/uploads/2021/01/6th-January-2021-BTS-position-statement-vaccination-in-solid-organ-transplant-recipients-FINAL2.pdf</w:t>
        </w:r>
      </w:hyperlink>
    </w:p>
    <w:p w14:paraId="4C7D9CCF" w14:textId="445F8E6D" w:rsidR="006F2DEC" w:rsidRPr="00DB1F51" w:rsidRDefault="00E74DE2" w:rsidP="00DC3DBF">
      <w:pPr>
        <w:jc w:val="both"/>
        <w:rPr>
          <w:rStyle w:val="-"/>
          <w:color w:val="auto"/>
          <w:u w:val="none"/>
        </w:rPr>
      </w:pPr>
      <w:hyperlink r:id="rId16" w:history="1">
        <w:r w:rsidR="006F2DEC" w:rsidRPr="00DB1F51">
          <w:rPr>
            <w:rStyle w:val="-"/>
            <w:color w:val="auto"/>
            <w:u w:val="none"/>
          </w:rPr>
          <w:t>https://www.ecdc.europa.eu/en/publications-data/coronavirus-disease-2019-covid-19-and-supply-substances-human-origin</w:t>
        </w:r>
      </w:hyperlink>
    </w:p>
    <w:p w14:paraId="20E7B541" w14:textId="1DB8704A" w:rsidR="000654B0" w:rsidRPr="00DB1F51" w:rsidRDefault="000654B0" w:rsidP="00DC3DBF">
      <w:pPr>
        <w:jc w:val="both"/>
      </w:pPr>
      <w:r w:rsidRPr="00DB1F51">
        <w:t>https://www.cdc.gov/coronavirus/2019-ncov/vaccines/recommendations/pregnancy.html</w:t>
      </w:r>
    </w:p>
    <w:p w14:paraId="09F58FC3" w14:textId="77777777" w:rsidR="006F2DEC" w:rsidRPr="00DB1F51" w:rsidRDefault="00E74DE2" w:rsidP="00DC3DBF">
      <w:pPr>
        <w:jc w:val="both"/>
      </w:pPr>
      <w:hyperlink r:id="rId17" w:history="1">
        <w:r w:rsidR="006F2DEC" w:rsidRPr="00DB1F51">
          <w:rPr>
            <w:rStyle w:val="-"/>
            <w:color w:val="auto"/>
            <w:u w:val="none"/>
          </w:rPr>
          <w:t>https://emvolio.gov.gr/</w:t>
        </w:r>
      </w:hyperlink>
    </w:p>
    <w:p w14:paraId="010F28D7" w14:textId="06A88A6E" w:rsidR="006F2DEC" w:rsidRPr="00DB1F51" w:rsidRDefault="000D72C1" w:rsidP="00DC3DBF">
      <w:pPr>
        <w:jc w:val="both"/>
      </w:pPr>
      <w:r w:rsidRPr="00DB1F51">
        <w:lastRenderedPageBreak/>
        <w:t>https://www.gov.uk/government/publications/regulatory-approval-of-pfizer-biontech-vaccine-for-covid-19/information-for-healthcare-professionals-on-pfizerbiontech-covid-19-vaccine</w:t>
      </w:r>
    </w:p>
    <w:p w14:paraId="4AB13354" w14:textId="130FC865" w:rsidR="000D72C1" w:rsidRPr="00DB1F51" w:rsidRDefault="000D72C1" w:rsidP="006F2DEC">
      <w:r w:rsidRPr="00DB1F51">
        <w:t>https://ec.europa.eu/health/documents/community-register/2020/20201221150522/anx_150522_en.pdf</w:t>
      </w:r>
    </w:p>
    <w:p w14:paraId="3D9E7F92" w14:textId="27217C7B" w:rsidR="006F2DEC" w:rsidRPr="00DB1F51" w:rsidRDefault="000D72C1" w:rsidP="006F2DEC">
      <w:r w:rsidRPr="00DB1F51">
        <w:t>https://www.ema.europa.eu/en/documents/product-information/covid-19-vaccine-moderna-product-information_en.pdf</w:t>
      </w:r>
    </w:p>
    <w:p w14:paraId="70ED82A7" w14:textId="61BA8EE5" w:rsidR="00AE4C32" w:rsidRPr="00DB1F51" w:rsidRDefault="000D72C1" w:rsidP="002447D6">
      <w:r w:rsidRPr="00DB1F51">
        <w:t>https://www.astrazeneca.com/media-centre/press-releases/2020/astrazenecas-covid-19-vaccine-authorised-in-uk.html</w:t>
      </w:r>
    </w:p>
    <w:sectPr w:rsidR="00AE4C32" w:rsidRPr="00DB1F51" w:rsidSect="002447D6">
      <w:footerReference w:type="default" r:id="rId18"/>
      <w:pgSz w:w="11906" w:h="16838"/>
      <w:pgMar w:top="1134" w:right="1800" w:bottom="1843" w:left="1800" w:header="708" w:footer="3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85B6A6" w14:textId="77777777" w:rsidR="00E74DE2" w:rsidRDefault="00E74DE2" w:rsidP="002D2DE3">
      <w:pPr>
        <w:spacing w:after="0" w:line="240" w:lineRule="auto"/>
      </w:pPr>
      <w:r>
        <w:separator/>
      </w:r>
    </w:p>
  </w:endnote>
  <w:endnote w:type="continuationSeparator" w:id="0">
    <w:p w14:paraId="05FE9B1F" w14:textId="77777777" w:rsidR="00E74DE2" w:rsidRDefault="00E74DE2" w:rsidP="002D2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DCF89E" w14:textId="77777777" w:rsidR="000B39A5" w:rsidRDefault="000B39A5" w:rsidP="000B39A5">
    <w:pPr>
      <w:pStyle w:val="a9"/>
      <w:jc w:val="center"/>
      <w:rPr>
        <w:rFonts w:ascii="Tahoma" w:hAnsi="Tahoma"/>
        <w:sz w:val="16"/>
        <w:szCs w:val="16"/>
      </w:rPr>
    </w:pPr>
    <w:r w:rsidRPr="005623D0">
      <w:rPr>
        <w:rFonts w:ascii="Tahoma" w:hAnsi="Tahoma"/>
        <w:sz w:val="16"/>
        <w:szCs w:val="16"/>
      </w:rPr>
      <w:t>Εθνικός Οργανισμός Μεταμοσχεύσεων: Αν. Τσόχα 5</w:t>
    </w:r>
    <w:r>
      <w:rPr>
        <w:rFonts w:ascii="Tahoma" w:hAnsi="Tahoma"/>
        <w:sz w:val="16"/>
        <w:szCs w:val="16"/>
      </w:rPr>
      <w:t>, Αμπελόκηποι. Τηλ.: 213-2027000</w:t>
    </w:r>
    <w:r w:rsidRPr="005623D0">
      <w:rPr>
        <w:rFonts w:ascii="Tahoma" w:hAnsi="Tahoma"/>
        <w:sz w:val="16"/>
        <w:szCs w:val="16"/>
      </w:rPr>
      <w:t xml:space="preserve">, </w:t>
    </w:r>
    <w:r w:rsidR="005A12B8">
      <w:rPr>
        <w:rFonts w:ascii="Tahoma" w:hAnsi="Tahoma"/>
        <w:sz w:val="16"/>
        <w:szCs w:val="16"/>
      </w:rPr>
      <w:t xml:space="preserve">τετραψήφιο </w:t>
    </w:r>
    <w:r w:rsidRPr="005623D0">
      <w:rPr>
        <w:rFonts w:ascii="Tahoma" w:hAnsi="Tahoma"/>
        <w:sz w:val="16"/>
        <w:szCs w:val="16"/>
      </w:rPr>
      <w:t>1147</w:t>
    </w:r>
  </w:p>
  <w:p w14:paraId="633A8DDA" w14:textId="77777777" w:rsidR="000B39A5" w:rsidRPr="000B39A5" w:rsidRDefault="00E74DE2" w:rsidP="000B39A5">
    <w:pPr>
      <w:pStyle w:val="a9"/>
      <w:jc w:val="center"/>
      <w:rPr>
        <w:rFonts w:ascii="Tahoma" w:hAnsi="Tahoma"/>
        <w:sz w:val="16"/>
        <w:szCs w:val="16"/>
      </w:rPr>
    </w:pPr>
    <w:hyperlink r:id="rId1" w:history="1">
      <w:r w:rsidR="000B39A5" w:rsidRPr="00BA1B61">
        <w:rPr>
          <w:rStyle w:val="-"/>
          <w:rFonts w:ascii="Tahoma" w:hAnsi="Tahoma"/>
          <w:sz w:val="16"/>
          <w:szCs w:val="16"/>
          <w:lang w:val="en-US"/>
        </w:rPr>
        <w:t>www</w:t>
      </w:r>
      <w:r w:rsidR="000B39A5" w:rsidRPr="000B39A5">
        <w:rPr>
          <w:rStyle w:val="-"/>
          <w:rFonts w:ascii="Tahoma" w:hAnsi="Tahoma"/>
          <w:sz w:val="16"/>
          <w:szCs w:val="16"/>
        </w:rPr>
        <w:t>.</w:t>
      </w:r>
      <w:r w:rsidR="000B39A5" w:rsidRPr="00BA1B61">
        <w:rPr>
          <w:rStyle w:val="-"/>
          <w:rFonts w:ascii="Tahoma" w:hAnsi="Tahoma"/>
          <w:sz w:val="16"/>
          <w:szCs w:val="16"/>
          <w:lang w:val="en-US"/>
        </w:rPr>
        <w:t>eom</w:t>
      </w:r>
      <w:r w:rsidR="000B39A5" w:rsidRPr="000B39A5">
        <w:rPr>
          <w:rStyle w:val="-"/>
          <w:rFonts w:ascii="Tahoma" w:hAnsi="Tahoma"/>
          <w:sz w:val="16"/>
          <w:szCs w:val="16"/>
        </w:rPr>
        <w:t>.</w:t>
      </w:r>
      <w:r w:rsidR="000B39A5" w:rsidRPr="00BA1B61">
        <w:rPr>
          <w:rStyle w:val="-"/>
          <w:rFonts w:ascii="Tahoma" w:hAnsi="Tahoma"/>
          <w:sz w:val="16"/>
          <w:szCs w:val="16"/>
          <w:lang w:val="en-US"/>
        </w:rPr>
        <w:t>gr</w:t>
      </w:r>
    </w:hyperlink>
    <w:r w:rsidR="000B39A5" w:rsidRPr="000B39A5">
      <w:rPr>
        <w:rFonts w:ascii="Tahoma" w:hAnsi="Tahoma"/>
        <w:sz w:val="16"/>
        <w:szCs w:val="16"/>
      </w:rPr>
      <w:t xml:space="preserve">, </w:t>
    </w:r>
    <w:hyperlink r:id="rId2" w:history="1">
      <w:r w:rsidR="000B39A5" w:rsidRPr="00BA1B61">
        <w:rPr>
          <w:rStyle w:val="-"/>
          <w:rFonts w:ascii="Tahoma" w:hAnsi="Tahoma"/>
          <w:sz w:val="16"/>
          <w:szCs w:val="16"/>
          <w:lang w:val="en-US"/>
        </w:rPr>
        <w:t>info</w:t>
      </w:r>
      <w:r w:rsidR="000B39A5" w:rsidRPr="000B39A5">
        <w:rPr>
          <w:rStyle w:val="-"/>
          <w:rFonts w:ascii="Tahoma" w:hAnsi="Tahoma"/>
          <w:sz w:val="16"/>
          <w:szCs w:val="16"/>
        </w:rPr>
        <w:t>@</w:t>
      </w:r>
      <w:r w:rsidR="000B39A5" w:rsidRPr="00BA1B61">
        <w:rPr>
          <w:rStyle w:val="-"/>
          <w:rFonts w:ascii="Tahoma" w:hAnsi="Tahoma"/>
          <w:sz w:val="16"/>
          <w:szCs w:val="16"/>
          <w:lang w:val="en-US"/>
        </w:rPr>
        <w:t>eom</w:t>
      </w:r>
      <w:r w:rsidR="000B39A5" w:rsidRPr="000B39A5">
        <w:rPr>
          <w:rStyle w:val="-"/>
          <w:rFonts w:ascii="Tahoma" w:hAnsi="Tahoma"/>
          <w:sz w:val="16"/>
          <w:szCs w:val="16"/>
        </w:rPr>
        <w:t>.</w:t>
      </w:r>
      <w:r w:rsidR="000B39A5" w:rsidRPr="00BA1B61">
        <w:rPr>
          <w:rStyle w:val="-"/>
          <w:rFonts w:ascii="Tahoma" w:hAnsi="Tahoma"/>
          <w:sz w:val="16"/>
          <w:szCs w:val="16"/>
          <w:lang w:val="en-US"/>
        </w:rPr>
        <w:t>gr</w:t>
      </w:r>
    </w:hyperlink>
    <w:r w:rsidR="000B39A5" w:rsidRPr="000B39A5">
      <w:rPr>
        <w:rFonts w:ascii="Tahoma" w:hAnsi="Tahoma"/>
        <w:sz w:val="16"/>
        <w:szCs w:val="16"/>
      </w:rPr>
      <w:t xml:space="preserve"> </w:t>
    </w:r>
  </w:p>
  <w:p w14:paraId="5860D6D6" w14:textId="77777777" w:rsidR="000B39A5" w:rsidRDefault="000B39A5">
    <w:pPr>
      <w:pStyle w:val="a9"/>
    </w:pPr>
  </w:p>
  <w:p w14:paraId="161EA623" w14:textId="77777777" w:rsidR="00D15E7E" w:rsidRDefault="00D15E7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F548B9" w14:textId="77777777" w:rsidR="00E74DE2" w:rsidRDefault="00E74DE2" w:rsidP="002D2DE3">
      <w:pPr>
        <w:spacing w:after="0" w:line="240" w:lineRule="auto"/>
      </w:pPr>
      <w:r>
        <w:separator/>
      </w:r>
    </w:p>
  </w:footnote>
  <w:footnote w:type="continuationSeparator" w:id="0">
    <w:p w14:paraId="1ACBFF03" w14:textId="77777777" w:rsidR="00E74DE2" w:rsidRDefault="00E74DE2" w:rsidP="002D2D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7640B"/>
    <w:multiLevelType w:val="multilevel"/>
    <w:tmpl w:val="A940AEF2"/>
    <w:lvl w:ilvl="0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9C6463"/>
    <w:multiLevelType w:val="multilevel"/>
    <w:tmpl w:val="E2162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B841AE"/>
    <w:multiLevelType w:val="hybridMultilevel"/>
    <w:tmpl w:val="DFDCAED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C93B1A"/>
    <w:multiLevelType w:val="hybridMultilevel"/>
    <w:tmpl w:val="22C087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4341CF"/>
    <w:multiLevelType w:val="hybridMultilevel"/>
    <w:tmpl w:val="CDE6ADD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950C9D"/>
    <w:multiLevelType w:val="hybridMultilevel"/>
    <w:tmpl w:val="06A0A4F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695626"/>
    <w:multiLevelType w:val="multilevel"/>
    <w:tmpl w:val="643A6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780A06"/>
    <w:multiLevelType w:val="hybridMultilevel"/>
    <w:tmpl w:val="6CC2DE3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1400E5"/>
    <w:multiLevelType w:val="hybridMultilevel"/>
    <w:tmpl w:val="E03E3DD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8"/>
  </w:num>
  <w:num w:numId="6">
    <w:abstractNumId w:val="4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C32"/>
    <w:rsid w:val="00002522"/>
    <w:rsid w:val="00004A43"/>
    <w:rsid w:val="00032DEE"/>
    <w:rsid w:val="000654B0"/>
    <w:rsid w:val="0009310C"/>
    <w:rsid w:val="000A03D3"/>
    <w:rsid w:val="000B1736"/>
    <w:rsid w:val="000B2AEB"/>
    <w:rsid w:val="000B39A5"/>
    <w:rsid w:val="000C5071"/>
    <w:rsid w:val="000C6506"/>
    <w:rsid w:val="000D72C1"/>
    <w:rsid w:val="0010770B"/>
    <w:rsid w:val="0012010A"/>
    <w:rsid w:val="00132EDB"/>
    <w:rsid w:val="00133142"/>
    <w:rsid w:val="00193A60"/>
    <w:rsid w:val="001C6395"/>
    <w:rsid w:val="001D0572"/>
    <w:rsid w:val="001D2197"/>
    <w:rsid w:val="001D5AA9"/>
    <w:rsid w:val="001D7AE9"/>
    <w:rsid w:val="002217B1"/>
    <w:rsid w:val="002377B3"/>
    <w:rsid w:val="00241C2E"/>
    <w:rsid w:val="00243AF7"/>
    <w:rsid w:val="002447D6"/>
    <w:rsid w:val="002D2DE3"/>
    <w:rsid w:val="002D47C7"/>
    <w:rsid w:val="0035316F"/>
    <w:rsid w:val="00396C61"/>
    <w:rsid w:val="003C4415"/>
    <w:rsid w:val="003E2F48"/>
    <w:rsid w:val="003F3201"/>
    <w:rsid w:val="00401A97"/>
    <w:rsid w:val="00427410"/>
    <w:rsid w:val="00435AB0"/>
    <w:rsid w:val="004452BB"/>
    <w:rsid w:val="0045748B"/>
    <w:rsid w:val="00464FB0"/>
    <w:rsid w:val="00467918"/>
    <w:rsid w:val="00470849"/>
    <w:rsid w:val="00471982"/>
    <w:rsid w:val="00482250"/>
    <w:rsid w:val="00484AED"/>
    <w:rsid w:val="004D2897"/>
    <w:rsid w:val="004D481D"/>
    <w:rsid w:val="004D51EF"/>
    <w:rsid w:val="0050410C"/>
    <w:rsid w:val="005102E4"/>
    <w:rsid w:val="005155C8"/>
    <w:rsid w:val="00515F90"/>
    <w:rsid w:val="00551637"/>
    <w:rsid w:val="00580616"/>
    <w:rsid w:val="005A12B8"/>
    <w:rsid w:val="005D3D50"/>
    <w:rsid w:val="0061107A"/>
    <w:rsid w:val="0061150E"/>
    <w:rsid w:val="00621987"/>
    <w:rsid w:val="0063719A"/>
    <w:rsid w:val="00646791"/>
    <w:rsid w:val="006F1780"/>
    <w:rsid w:val="006F2DEC"/>
    <w:rsid w:val="007104F4"/>
    <w:rsid w:val="00722960"/>
    <w:rsid w:val="0073319F"/>
    <w:rsid w:val="00733553"/>
    <w:rsid w:val="00752643"/>
    <w:rsid w:val="00765370"/>
    <w:rsid w:val="0076550D"/>
    <w:rsid w:val="00786A58"/>
    <w:rsid w:val="007A2DA7"/>
    <w:rsid w:val="007C7EE6"/>
    <w:rsid w:val="007D02EC"/>
    <w:rsid w:val="007D6A3F"/>
    <w:rsid w:val="007E3871"/>
    <w:rsid w:val="007F0888"/>
    <w:rsid w:val="007F56C1"/>
    <w:rsid w:val="007F7A19"/>
    <w:rsid w:val="00800A80"/>
    <w:rsid w:val="00863FCC"/>
    <w:rsid w:val="00871A98"/>
    <w:rsid w:val="008B57C1"/>
    <w:rsid w:val="008C2F6E"/>
    <w:rsid w:val="008D7F1F"/>
    <w:rsid w:val="008E22EC"/>
    <w:rsid w:val="008F6D54"/>
    <w:rsid w:val="009078CC"/>
    <w:rsid w:val="00907BFC"/>
    <w:rsid w:val="00910449"/>
    <w:rsid w:val="0092606D"/>
    <w:rsid w:val="00982AC6"/>
    <w:rsid w:val="00994F72"/>
    <w:rsid w:val="009B0034"/>
    <w:rsid w:val="009B4FCA"/>
    <w:rsid w:val="009C3EB2"/>
    <w:rsid w:val="009D6B54"/>
    <w:rsid w:val="009E2607"/>
    <w:rsid w:val="009F7AB8"/>
    <w:rsid w:val="00A242FF"/>
    <w:rsid w:val="00A25195"/>
    <w:rsid w:val="00A5346D"/>
    <w:rsid w:val="00A92D0E"/>
    <w:rsid w:val="00AA776E"/>
    <w:rsid w:val="00AB1EF4"/>
    <w:rsid w:val="00AB5A23"/>
    <w:rsid w:val="00AE40E0"/>
    <w:rsid w:val="00AE4C32"/>
    <w:rsid w:val="00B0148F"/>
    <w:rsid w:val="00B7233E"/>
    <w:rsid w:val="00B759FE"/>
    <w:rsid w:val="00B85B78"/>
    <w:rsid w:val="00B948CE"/>
    <w:rsid w:val="00BD7DEF"/>
    <w:rsid w:val="00BE008F"/>
    <w:rsid w:val="00BF4C6F"/>
    <w:rsid w:val="00BF4F65"/>
    <w:rsid w:val="00BF7D90"/>
    <w:rsid w:val="00C14C2A"/>
    <w:rsid w:val="00C327A3"/>
    <w:rsid w:val="00C4207F"/>
    <w:rsid w:val="00C450E5"/>
    <w:rsid w:val="00C76B73"/>
    <w:rsid w:val="00CB4BC2"/>
    <w:rsid w:val="00CF490F"/>
    <w:rsid w:val="00CF78C3"/>
    <w:rsid w:val="00D102BD"/>
    <w:rsid w:val="00D15E7E"/>
    <w:rsid w:val="00D2434C"/>
    <w:rsid w:val="00D327B6"/>
    <w:rsid w:val="00D379FC"/>
    <w:rsid w:val="00D627A1"/>
    <w:rsid w:val="00D6780A"/>
    <w:rsid w:val="00D744D0"/>
    <w:rsid w:val="00DB1CB2"/>
    <w:rsid w:val="00DB1F51"/>
    <w:rsid w:val="00DC3DBF"/>
    <w:rsid w:val="00DE40B1"/>
    <w:rsid w:val="00E002BB"/>
    <w:rsid w:val="00E02047"/>
    <w:rsid w:val="00E063B7"/>
    <w:rsid w:val="00E74DE2"/>
    <w:rsid w:val="00E75241"/>
    <w:rsid w:val="00EA4407"/>
    <w:rsid w:val="00EE37A6"/>
    <w:rsid w:val="00F30E60"/>
    <w:rsid w:val="00F32034"/>
    <w:rsid w:val="00F47649"/>
    <w:rsid w:val="00F838EF"/>
    <w:rsid w:val="00F92FF0"/>
    <w:rsid w:val="00FA2CF9"/>
    <w:rsid w:val="00FD231F"/>
    <w:rsid w:val="00FE608D"/>
    <w:rsid w:val="00FE63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101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2BB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Char"/>
    <w:uiPriority w:val="9"/>
    <w:qFormat/>
    <w:rsid w:val="00BF4C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435AB0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435AB0"/>
    <w:pPr>
      <w:spacing w:line="240" w:lineRule="auto"/>
    </w:pPr>
    <w:rPr>
      <w:sz w:val="20"/>
      <w:szCs w:val="20"/>
    </w:rPr>
  </w:style>
  <w:style w:type="character" w:customStyle="1" w:styleId="Char">
    <w:name w:val="Κείμενο σχολίου Char"/>
    <w:link w:val="a4"/>
    <w:uiPriority w:val="99"/>
    <w:semiHidden/>
    <w:rsid w:val="00435AB0"/>
    <w:rPr>
      <w:sz w:val="20"/>
      <w:szCs w:val="20"/>
    </w:rPr>
  </w:style>
  <w:style w:type="paragraph" w:styleId="a5">
    <w:name w:val="annotation subject"/>
    <w:basedOn w:val="a4"/>
    <w:next w:val="a4"/>
    <w:link w:val="Char0"/>
    <w:uiPriority w:val="99"/>
    <w:semiHidden/>
    <w:unhideWhenUsed/>
    <w:rsid w:val="00435AB0"/>
    <w:rPr>
      <w:b/>
      <w:bCs/>
    </w:rPr>
  </w:style>
  <w:style w:type="character" w:customStyle="1" w:styleId="Char0">
    <w:name w:val="Θέμα σχολίου Char"/>
    <w:link w:val="a5"/>
    <w:uiPriority w:val="99"/>
    <w:semiHidden/>
    <w:rsid w:val="00435AB0"/>
    <w:rPr>
      <w:b/>
      <w:bCs/>
      <w:sz w:val="20"/>
      <w:szCs w:val="20"/>
    </w:rPr>
  </w:style>
  <w:style w:type="paragraph" w:styleId="a6">
    <w:name w:val="Balloon Text"/>
    <w:basedOn w:val="a"/>
    <w:link w:val="Char1"/>
    <w:uiPriority w:val="99"/>
    <w:semiHidden/>
    <w:unhideWhenUsed/>
    <w:rsid w:val="00435AB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Char1">
    <w:name w:val="Κείμενο πλαισίου Char"/>
    <w:link w:val="a6"/>
    <w:uiPriority w:val="99"/>
    <w:semiHidden/>
    <w:rsid w:val="00435AB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35AB0"/>
    <w:pPr>
      <w:ind w:left="720"/>
      <w:contextualSpacing/>
    </w:pPr>
  </w:style>
  <w:style w:type="paragraph" w:styleId="a8">
    <w:name w:val="header"/>
    <w:basedOn w:val="a"/>
    <w:link w:val="Char2"/>
    <w:uiPriority w:val="99"/>
    <w:semiHidden/>
    <w:unhideWhenUsed/>
    <w:rsid w:val="002D2D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Κεφαλίδα Char"/>
    <w:basedOn w:val="a0"/>
    <w:link w:val="a8"/>
    <w:uiPriority w:val="99"/>
    <w:semiHidden/>
    <w:rsid w:val="002D2DE3"/>
  </w:style>
  <w:style w:type="paragraph" w:styleId="a9">
    <w:name w:val="footer"/>
    <w:basedOn w:val="a"/>
    <w:link w:val="Char3"/>
    <w:unhideWhenUsed/>
    <w:rsid w:val="002D2D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Υποσέλιδο Char"/>
    <w:basedOn w:val="a0"/>
    <w:link w:val="a9"/>
    <w:uiPriority w:val="99"/>
    <w:rsid w:val="002D2DE3"/>
  </w:style>
  <w:style w:type="character" w:customStyle="1" w:styleId="3Char">
    <w:name w:val="Επικεφαλίδα 3 Char"/>
    <w:link w:val="3"/>
    <w:uiPriority w:val="9"/>
    <w:rsid w:val="00BF4C6F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styleId="-">
    <w:name w:val="Hyperlink"/>
    <w:uiPriority w:val="99"/>
    <w:unhideWhenUsed/>
    <w:rsid w:val="00BF4C6F"/>
    <w:rPr>
      <w:color w:val="0000FF"/>
      <w:u w:val="single"/>
    </w:rPr>
  </w:style>
  <w:style w:type="paragraph" w:styleId="aa">
    <w:name w:val="Revision"/>
    <w:hidden/>
    <w:uiPriority w:val="99"/>
    <w:semiHidden/>
    <w:rsid w:val="00BF4C6F"/>
    <w:rPr>
      <w:sz w:val="22"/>
      <w:szCs w:val="22"/>
      <w:lang w:eastAsia="en-US"/>
    </w:rPr>
  </w:style>
  <w:style w:type="character" w:styleId="-0">
    <w:name w:val="FollowedHyperlink"/>
    <w:basedOn w:val="a0"/>
    <w:uiPriority w:val="99"/>
    <w:semiHidden/>
    <w:unhideWhenUsed/>
    <w:rsid w:val="0091044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2BB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Char"/>
    <w:uiPriority w:val="9"/>
    <w:qFormat/>
    <w:rsid w:val="00BF4C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435AB0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435AB0"/>
    <w:pPr>
      <w:spacing w:line="240" w:lineRule="auto"/>
    </w:pPr>
    <w:rPr>
      <w:sz w:val="20"/>
      <w:szCs w:val="20"/>
    </w:rPr>
  </w:style>
  <w:style w:type="character" w:customStyle="1" w:styleId="Char">
    <w:name w:val="Κείμενο σχολίου Char"/>
    <w:link w:val="a4"/>
    <w:uiPriority w:val="99"/>
    <w:semiHidden/>
    <w:rsid w:val="00435AB0"/>
    <w:rPr>
      <w:sz w:val="20"/>
      <w:szCs w:val="20"/>
    </w:rPr>
  </w:style>
  <w:style w:type="paragraph" w:styleId="a5">
    <w:name w:val="annotation subject"/>
    <w:basedOn w:val="a4"/>
    <w:next w:val="a4"/>
    <w:link w:val="Char0"/>
    <w:uiPriority w:val="99"/>
    <w:semiHidden/>
    <w:unhideWhenUsed/>
    <w:rsid w:val="00435AB0"/>
    <w:rPr>
      <w:b/>
      <w:bCs/>
    </w:rPr>
  </w:style>
  <w:style w:type="character" w:customStyle="1" w:styleId="Char0">
    <w:name w:val="Θέμα σχολίου Char"/>
    <w:link w:val="a5"/>
    <w:uiPriority w:val="99"/>
    <w:semiHidden/>
    <w:rsid w:val="00435AB0"/>
    <w:rPr>
      <w:b/>
      <w:bCs/>
      <w:sz w:val="20"/>
      <w:szCs w:val="20"/>
    </w:rPr>
  </w:style>
  <w:style w:type="paragraph" w:styleId="a6">
    <w:name w:val="Balloon Text"/>
    <w:basedOn w:val="a"/>
    <w:link w:val="Char1"/>
    <w:uiPriority w:val="99"/>
    <w:semiHidden/>
    <w:unhideWhenUsed/>
    <w:rsid w:val="00435AB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Char1">
    <w:name w:val="Κείμενο πλαισίου Char"/>
    <w:link w:val="a6"/>
    <w:uiPriority w:val="99"/>
    <w:semiHidden/>
    <w:rsid w:val="00435AB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35AB0"/>
    <w:pPr>
      <w:ind w:left="720"/>
      <w:contextualSpacing/>
    </w:pPr>
  </w:style>
  <w:style w:type="paragraph" w:styleId="a8">
    <w:name w:val="header"/>
    <w:basedOn w:val="a"/>
    <w:link w:val="Char2"/>
    <w:uiPriority w:val="99"/>
    <w:semiHidden/>
    <w:unhideWhenUsed/>
    <w:rsid w:val="002D2D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Κεφαλίδα Char"/>
    <w:basedOn w:val="a0"/>
    <w:link w:val="a8"/>
    <w:uiPriority w:val="99"/>
    <w:semiHidden/>
    <w:rsid w:val="002D2DE3"/>
  </w:style>
  <w:style w:type="paragraph" w:styleId="a9">
    <w:name w:val="footer"/>
    <w:basedOn w:val="a"/>
    <w:link w:val="Char3"/>
    <w:unhideWhenUsed/>
    <w:rsid w:val="002D2D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Υποσέλιδο Char"/>
    <w:basedOn w:val="a0"/>
    <w:link w:val="a9"/>
    <w:uiPriority w:val="99"/>
    <w:rsid w:val="002D2DE3"/>
  </w:style>
  <w:style w:type="character" w:customStyle="1" w:styleId="3Char">
    <w:name w:val="Επικεφαλίδα 3 Char"/>
    <w:link w:val="3"/>
    <w:uiPriority w:val="9"/>
    <w:rsid w:val="00BF4C6F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styleId="-">
    <w:name w:val="Hyperlink"/>
    <w:uiPriority w:val="99"/>
    <w:unhideWhenUsed/>
    <w:rsid w:val="00BF4C6F"/>
    <w:rPr>
      <w:color w:val="0000FF"/>
      <w:u w:val="single"/>
    </w:rPr>
  </w:style>
  <w:style w:type="paragraph" w:styleId="aa">
    <w:name w:val="Revision"/>
    <w:hidden/>
    <w:uiPriority w:val="99"/>
    <w:semiHidden/>
    <w:rsid w:val="00BF4C6F"/>
    <w:rPr>
      <w:sz w:val="22"/>
      <w:szCs w:val="22"/>
      <w:lang w:eastAsia="en-US"/>
    </w:rPr>
  </w:style>
  <w:style w:type="character" w:styleId="-0">
    <w:name w:val="FollowedHyperlink"/>
    <w:basedOn w:val="a0"/>
    <w:uiPriority w:val="99"/>
    <w:semiHidden/>
    <w:unhideWhenUsed/>
    <w:rsid w:val="009104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0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9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5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9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1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9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1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0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6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17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9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05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7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8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7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3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1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4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7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1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45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8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8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22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1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8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7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3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52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9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6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4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14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24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7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64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05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8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8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0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2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6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1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9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82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8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8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3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73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8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4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0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56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1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1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06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8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8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6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4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1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2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37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05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93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1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28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8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2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5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26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39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7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1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43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0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8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ema.europa.eu/en/medicines/human/EPAR/comirnaty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covid19treatmentguidelines.nih.gov/special-populations/transplant/" TargetMode="External"/><Relationship Id="rId17" Type="http://schemas.openxmlformats.org/officeDocument/2006/relationships/hyperlink" Target="https://emvolio.gov.gr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ecdc.europa.eu/en/publications-data/coronavirus-disease-2019-covid-19-and-supply-substances-human-origi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mvolio.gov.gr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bts.org.uk/wp-content/uploads/2021/01/6th-January-2021-BTS-position-statement-vaccination-in-solid-organ-transplant-recipients-FINAL2.pdf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www.ebmt.org/sites/default/files/2020-12/COVID%20vaccines%20version%202.03%20with%20table.pdf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eom.gr" TargetMode="External"/><Relationship Id="rId1" Type="http://schemas.openxmlformats.org/officeDocument/2006/relationships/hyperlink" Target="http://www.eom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FCBBC-E1EB-4115-AE24-064FE34C6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1427</Words>
  <Characters>7708</Characters>
  <Application>Microsoft Office Word</Application>
  <DocSecurity>0</DocSecurity>
  <Lines>64</Lines>
  <Paragraphs>18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9117</CharactersWithSpaces>
  <SharedDoc>false</SharedDoc>
  <HLinks>
    <vt:vector size="42" baseType="variant">
      <vt:variant>
        <vt:i4>3014776</vt:i4>
      </vt:variant>
      <vt:variant>
        <vt:i4>12</vt:i4>
      </vt:variant>
      <vt:variant>
        <vt:i4>0</vt:i4>
      </vt:variant>
      <vt:variant>
        <vt:i4>5</vt:i4>
      </vt:variant>
      <vt:variant>
        <vt:lpwstr>http://www.who.int/</vt:lpwstr>
      </vt:variant>
      <vt:variant>
        <vt:lpwstr/>
      </vt:variant>
      <vt:variant>
        <vt:i4>3473516</vt:i4>
      </vt:variant>
      <vt:variant>
        <vt:i4>9</vt:i4>
      </vt:variant>
      <vt:variant>
        <vt:i4>0</vt:i4>
      </vt:variant>
      <vt:variant>
        <vt:i4>5</vt:i4>
      </vt:variant>
      <vt:variant>
        <vt:lpwstr>http://www.ecdc.europa.eu/</vt:lpwstr>
      </vt:variant>
      <vt:variant>
        <vt:lpwstr/>
      </vt:variant>
      <vt:variant>
        <vt:i4>7012451</vt:i4>
      </vt:variant>
      <vt:variant>
        <vt:i4>6</vt:i4>
      </vt:variant>
      <vt:variant>
        <vt:i4>0</vt:i4>
      </vt:variant>
      <vt:variant>
        <vt:i4>5</vt:i4>
      </vt:variant>
      <vt:variant>
        <vt:lpwstr>http://www.eom.gr/</vt:lpwstr>
      </vt:variant>
      <vt:variant>
        <vt:lpwstr/>
      </vt:variant>
      <vt:variant>
        <vt:i4>7798818</vt:i4>
      </vt:variant>
      <vt:variant>
        <vt:i4>3</vt:i4>
      </vt:variant>
      <vt:variant>
        <vt:i4>0</vt:i4>
      </vt:variant>
      <vt:variant>
        <vt:i4>5</vt:i4>
      </vt:variant>
      <vt:variant>
        <vt:lpwstr>http://www.moh.gov.gr/</vt:lpwstr>
      </vt:variant>
      <vt:variant>
        <vt:lpwstr/>
      </vt:variant>
      <vt:variant>
        <vt:i4>3604528</vt:i4>
      </vt:variant>
      <vt:variant>
        <vt:i4>0</vt:i4>
      </vt:variant>
      <vt:variant>
        <vt:i4>0</vt:i4>
      </vt:variant>
      <vt:variant>
        <vt:i4>5</vt:i4>
      </vt:variant>
      <vt:variant>
        <vt:lpwstr>http://www.eody.gov.gr/</vt:lpwstr>
      </vt:variant>
      <vt:variant>
        <vt:lpwstr/>
      </vt:variant>
      <vt:variant>
        <vt:i4>1966116</vt:i4>
      </vt:variant>
      <vt:variant>
        <vt:i4>3</vt:i4>
      </vt:variant>
      <vt:variant>
        <vt:i4>0</vt:i4>
      </vt:variant>
      <vt:variant>
        <vt:i4>5</vt:i4>
      </vt:variant>
      <vt:variant>
        <vt:lpwstr>mailto:info@eom.gr</vt:lpwstr>
      </vt:variant>
      <vt:variant>
        <vt:lpwstr/>
      </vt:variant>
      <vt:variant>
        <vt:i4>7012451</vt:i4>
      </vt:variant>
      <vt:variant>
        <vt:i4>0</vt:i4>
      </vt:variant>
      <vt:variant>
        <vt:i4>0</vt:i4>
      </vt:variant>
      <vt:variant>
        <vt:i4>5</vt:i4>
      </vt:variant>
      <vt:variant>
        <vt:lpwstr>http://www.eom.gr/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usera6</dc:creator>
  <cp:lastModifiedBy>Άννα</cp:lastModifiedBy>
  <cp:revision>2</cp:revision>
  <cp:lastPrinted>2020-03-13T08:05:00Z</cp:lastPrinted>
  <dcterms:created xsi:type="dcterms:W3CDTF">2021-01-11T08:28:00Z</dcterms:created>
  <dcterms:modified xsi:type="dcterms:W3CDTF">2021-01-11T08:28:00Z</dcterms:modified>
</cp:coreProperties>
</file>