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1A4" w:rsidRDefault="00CF11A4" w:rsidP="00CF11A4">
      <w:pPr>
        <w:spacing w:after="0" w:line="240" w:lineRule="auto"/>
        <w:jc w:val="center"/>
        <w:rPr>
          <w:rFonts w:asciiTheme="majorHAnsi" w:hAnsiTheme="majorHAnsi" w:cs="Arial"/>
          <w:b/>
          <w:sz w:val="18"/>
          <w:szCs w:val="18"/>
        </w:rPr>
      </w:pPr>
      <w:r>
        <w:rPr>
          <w:rFonts w:asciiTheme="majorHAnsi" w:hAnsiTheme="majorHAnsi" w:cs="Arial"/>
          <w:b/>
          <w:sz w:val="18"/>
          <w:szCs w:val="18"/>
        </w:rPr>
        <w:t>ΕΛΛΗΝΙΚΗ ΔΗΜΟΚΡΑΤΙΑ</w:t>
      </w:r>
    </w:p>
    <w:p w:rsidR="00CF11A4" w:rsidRDefault="00CF11A4" w:rsidP="00CF11A4">
      <w:pPr>
        <w:spacing w:after="0" w:line="240" w:lineRule="auto"/>
        <w:jc w:val="center"/>
        <w:rPr>
          <w:rFonts w:asciiTheme="majorHAnsi" w:hAnsiTheme="majorHAnsi" w:cs="Arial"/>
          <w:b/>
          <w:sz w:val="18"/>
          <w:szCs w:val="18"/>
        </w:rPr>
      </w:pPr>
      <w:r>
        <w:rPr>
          <w:rFonts w:asciiTheme="majorHAnsi" w:hAnsiTheme="majorHAnsi" w:cs="Arial"/>
          <w:b/>
          <w:sz w:val="18"/>
          <w:szCs w:val="18"/>
        </w:rPr>
        <w:t>ΥΠΟΥΡΓΕΙΟ ΥΓΕΙΑΣ &amp; ΚΟΙΝΩΝΙΚΩΝ ΑΣΦΑΛΙΣΕΩΝ</w:t>
      </w:r>
    </w:p>
    <w:p w:rsidR="00CF11A4" w:rsidRDefault="00CF11A4" w:rsidP="00CF11A4">
      <w:pPr>
        <w:spacing w:after="0" w:line="240" w:lineRule="auto"/>
        <w:jc w:val="center"/>
        <w:rPr>
          <w:rFonts w:asciiTheme="majorHAnsi" w:hAnsiTheme="majorHAnsi" w:cs="Arial"/>
          <w:b/>
          <w:sz w:val="18"/>
          <w:szCs w:val="18"/>
        </w:rPr>
      </w:pPr>
    </w:p>
    <w:p w:rsidR="00CF11A4" w:rsidRDefault="00CF11A4" w:rsidP="00CF11A4">
      <w:pPr>
        <w:spacing w:after="0" w:line="240" w:lineRule="auto"/>
        <w:ind w:firstLine="720"/>
        <w:jc w:val="center"/>
        <w:rPr>
          <w:rFonts w:asciiTheme="majorHAnsi" w:hAnsiTheme="majorHAnsi" w:cs="Arial"/>
          <w:b/>
          <w:spacing w:val="80"/>
          <w:sz w:val="24"/>
          <w:szCs w:val="24"/>
        </w:rPr>
      </w:pPr>
      <w:r>
        <w:rPr>
          <w:rFonts w:asciiTheme="majorHAnsi" w:hAnsiTheme="majorHAnsi" w:cs="Arial"/>
          <w:b/>
          <w:spacing w:val="80"/>
        </w:rPr>
        <w:t>ΙΑΤΡΙΚΟΣ ΣΥΛΛΟΓΟΣ ΛΑΡΙΣΑΣ</w:t>
      </w:r>
    </w:p>
    <w:p w:rsidR="00CF11A4" w:rsidRDefault="00CF11A4" w:rsidP="00CF11A4">
      <w:pPr>
        <w:spacing w:after="0" w:line="240" w:lineRule="auto"/>
        <w:jc w:val="center"/>
        <w:rPr>
          <w:rFonts w:asciiTheme="majorHAnsi" w:hAnsiTheme="majorHAnsi" w:cs="Arial"/>
          <w:b/>
        </w:rPr>
      </w:pPr>
      <w:r>
        <w:rPr>
          <w:rFonts w:asciiTheme="majorHAnsi" w:hAnsiTheme="majorHAnsi" w:cs="Arial"/>
          <w:b/>
        </w:rPr>
        <w:t>« Ο ΙΠΠΟΚΡΑΤΗΣ »</w:t>
      </w:r>
    </w:p>
    <w:p w:rsidR="00CF11A4" w:rsidRDefault="00CF11A4" w:rsidP="00CF11A4">
      <w:pPr>
        <w:spacing w:after="0" w:line="240" w:lineRule="auto"/>
        <w:jc w:val="center"/>
        <w:rPr>
          <w:rFonts w:asciiTheme="majorHAnsi" w:hAnsiTheme="majorHAnsi" w:cs="Arial"/>
          <w:b/>
          <w:spacing w:val="60"/>
          <w:lang w:val="en-US"/>
        </w:rPr>
      </w:pPr>
      <w:r>
        <w:rPr>
          <w:rFonts w:asciiTheme="majorHAnsi" w:hAnsiTheme="majorHAnsi" w:cs="Arial"/>
          <w:b/>
          <w:spacing w:val="60"/>
        </w:rPr>
        <w:t>Ν</w:t>
      </w:r>
      <w:r>
        <w:rPr>
          <w:rFonts w:asciiTheme="majorHAnsi" w:hAnsiTheme="majorHAnsi" w:cs="Arial"/>
          <w:b/>
          <w:spacing w:val="60"/>
          <w:lang w:val="en-US"/>
        </w:rPr>
        <w:t>.</w:t>
      </w:r>
      <w:r>
        <w:rPr>
          <w:rFonts w:asciiTheme="majorHAnsi" w:hAnsiTheme="majorHAnsi" w:cs="Arial"/>
          <w:b/>
          <w:spacing w:val="60"/>
        </w:rPr>
        <w:t>Π</w:t>
      </w:r>
      <w:r>
        <w:rPr>
          <w:rFonts w:asciiTheme="majorHAnsi" w:hAnsiTheme="majorHAnsi" w:cs="Arial"/>
          <w:b/>
          <w:spacing w:val="60"/>
          <w:lang w:val="en-US"/>
        </w:rPr>
        <w:t>.</w:t>
      </w:r>
      <w:r>
        <w:rPr>
          <w:rFonts w:asciiTheme="majorHAnsi" w:hAnsiTheme="majorHAnsi" w:cs="Arial"/>
          <w:b/>
          <w:spacing w:val="60"/>
        </w:rPr>
        <w:t>Δ</w:t>
      </w:r>
      <w:r>
        <w:rPr>
          <w:rFonts w:asciiTheme="majorHAnsi" w:hAnsiTheme="majorHAnsi" w:cs="Arial"/>
          <w:b/>
          <w:spacing w:val="60"/>
          <w:lang w:val="en-US"/>
        </w:rPr>
        <w:t>.</w:t>
      </w:r>
      <w:r>
        <w:rPr>
          <w:rFonts w:asciiTheme="majorHAnsi" w:hAnsiTheme="majorHAnsi" w:cs="Arial"/>
          <w:b/>
          <w:spacing w:val="60"/>
        </w:rPr>
        <w:t>Δ</w:t>
      </w:r>
      <w:r>
        <w:rPr>
          <w:rFonts w:asciiTheme="majorHAnsi" w:hAnsiTheme="majorHAnsi" w:cs="Arial"/>
          <w:b/>
          <w:spacing w:val="60"/>
          <w:lang w:val="en-US"/>
        </w:rPr>
        <w:t>.</w:t>
      </w:r>
    </w:p>
    <w:p w:rsidR="00CF11A4" w:rsidRDefault="00CF11A4" w:rsidP="00CF11A4">
      <w:pPr>
        <w:pBdr>
          <w:top w:val="single" w:sz="4" w:space="1" w:color="auto"/>
          <w:bottom w:val="single" w:sz="4" w:space="1" w:color="auto"/>
        </w:pBdr>
        <w:spacing w:after="0" w:line="240" w:lineRule="auto"/>
        <w:ind w:firstLine="720"/>
        <w:jc w:val="center"/>
        <w:rPr>
          <w:rFonts w:asciiTheme="majorHAnsi" w:hAnsiTheme="majorHAnsi" w:cs="Arial"/>
          <w:b/>
          <w:spacing w:val="60"/>
          <w:lang w:val="en-GB"/>
        </w:rPr>
      </w:pPr>
      <w:r>
        <w:rPr>
          <w:rFonts w:asciiTheme="majorHAnsi" w:hAnsiTheme="majorHAnsi" w:cs="Arial"/>
          <w:b/>
          <w:spacing w:val="60"/>
          <w:lang w:val="en-GB"/>
        </w:rPr>
        <w:t>MEDICAL ASSOCIATION OF LARISSA</w:t>
      </w:r>
    </w:p>
    <w:p w:rsidR="00CF11A4" w:rsidRDefault="00CF11A4" w:rsidP="00CF11A4">
      <w:pPr>
        <w:spacing w:after="0" w:line="240" w:lineRule="auto"/>
        <w:ind w:firstLine="720"/>
        <w:jc w:val="center"/>
        <w:rPr>
          <w:rFonts w:asciiTheme="majorHAnsi" w:hAnsiTheme="majorHAnsi" w:cs="Arial"/>
          <w:b/>
          <w:sz w:val="18"/>
          <w:szCs w:val="18"/>
          <w:lang w:val="el-GR"/>
        </w:rPr>
      </w:pPr>
      <w:r>
        <w:rPr>
          <w:rFonts w:asciiTheme="majorHAnsi" w:hAnsiTheme="majorHAnsi" w:cs="Arial"/>
          <w:b/>
          <w:sz w:val="18"/>
          <w:szCs w:val="18"/>
        </w:rPr>
        <w:t>28</w:t>
      </w:r>
      <w:r>
        <w:rPr>
          <w:rFonts w:asciiTheme="majorHAnsi" w:hAnsiTheme="majorHAnsi" w:cs="Arial"/>
          <w:b/>
          <w:sz w:val="18"/>
          <w:szCs w:val="18"/>
          <w:vertAlign w:val="superscript"/>
        </w:rPr>
        <w:t>ης</w:t>
      </w:r>
      <w:r>
        <w:rPr>
          <w:rFonts w:asciiTheme="majorHAnsi" w:hAnsiTheme="majorHAnsi" w:cs="Arial"/>
          <w:b/>
          <w:sz w:val="18"/>
          <w:szCs w:val="18"/>
        </w:rPr>
        <w:t xml:space="preserve"> ΟΚΤΩΒΡΙΟΥ 43*412 23 ΛΑΡΙΣΑ*ΤΗΛ.:2410 236036-2410 287777*</w:t>
      </w:r>
      <w:r>
        <w:rPr>
          <w:rFonts w:asciiTheme="majorHAnsi" w:hAnsiTheme="majorHAnsi" w:cs="Arial"/>
          <w:b/>
          <w:sz w:val="18"/>
          <w:szCs w:val="18"/>
          <w:lang w:val="en-GB"/>
        </w:rPr>
        <w:t>FAX</w:t>
      </w:r>
      <w:r>
        <w:rPr>
          <w:rFonts w:asciiTheme="majorHAnsi" w:hAnsiTheme="majorHAnsi" w:cs="Arial"/>
          <w:b/>
          <w:sz w:val="18"/>
          <w:szCs w:val="18"/>
        </w:rPr>
        <w:t>:2410 287777</w:t>
      </w:r>
    </w:p>
    <w:p w:rsidR="00CF11A4" w:rsidRDefault="00CF11A4" w:rsidP="00CF11A4">
      <w:pPr>
        <w:spacing w:after="0" w:line="240" w:lineRule="auto"/>
        <w:ind w:firstLine="720"/>
        <w:jc w:val="center"/>
        <w:rPr>
          <w:rFonts w:asciiTheme="majorHAnsi" w:hAnsiTheme="majorHAnsi" w:cs="Arial"/>
          <w:b/>
          <w:sz w:val="20"/>
          <w:szCs w:val="20"/>
        </w:rPr>
      </w:pPr>
      <w:r>
        <w:rPr>
          <w:rFonts w:asciiTheme="majorHAnsi" w:hAnsiTheme="majorHAnsi" w:cs="Arial"/>
          <w:b/>
          <w:sz w:val="20"/>
          <w:szCs w:val="20"/>
          <w:lang w:val="en-US"/>
        </w:rPr>
        <w:t>e</w:t>
      </w:r>
      <w:r>
        <w:rPr>
          <w:rFonts w:asciiTheme="majorHAnsi" w:hAnsiTheme="majorHAnsi" w:cs="Arial"/>
          <w:b/>
          <w:sz w:val="20"/>
          <w:szCs w:val="20"/>
        </w:rPr>
        <w:t>-</w:t>
      </w:r>
      <w:r>
        <w:rPr>
          <w:rFonts w:asciiTheme="majorHAnsi" w:hAnsiTheme="majorHAnsi" w:cs="Arial"/>
          <w:b/>
          <w:sz w:val="20"/>
          <w:szCs w:val="20"/>
          <w:lang w:val="en-US"/>
        </w:rPr>
        <w:t>mail</w:t>
      </w:r>
      <w:r>
        <w:rPr>
          <w:rFonts w:asciiTheme="majorHAnsi" w:hAnsiTheme="majorHAnsi" w:cs="Arial"/>
          <w:b/>
          <w:sz w:val="20"/>
          <w:szCs w:val="20"/>
        </w:rPr>
        <w:t>:</w:t>
      </w:r>
      <w:hyperlink r:id="rId7" w:history="1">
        <w:r>
          <w:rPr>
            <w:rStyle w:val="-"/>
            <w:rFonts w:asciiTheme="majorHAnsi" w:hAnsiTheme="majorHAnsi" w:cs="Arial"/>
            <w:b/>
            <w:sz w:val="20"/>
            <w:szCs w:val="20"/>
            <w:lang w:val="en-US"/>
          </w:rPr>
          <w:t>iatriko</w:t>
        </w:r>
        <w:r>
          <w:rPr>
            <w:rStyle w:val="-"/>
            <w:rFonts w:asciiTheme="majorHAnsi" w:hAnsiTheme="majorHAnsi" w:cs="Arial"/>
            <w:b/>
            <w:sz w:val="20"/>
            <w:szCs w:val="20"/>
          </w:rPr>
          <w:t>2@</w:t>
        </w:r>
        <w:r>
          <w:rPr>
            <w:rStyle w:val="-"/>
            <w:rFonts w:asciiTheme="majorHAnsi" w:hAnsiTheme="majorHAnsi" w:cs="Arial"/>
            <w:b/>
            <w:sz w:val="20"/>
            <w:szCs w:val="20"/>
            <w:lang w:val="en-US"/>
          </w:rPr>
          <w:t>otenet</w:t>
        </w:r>
        <w:r>
          <w:rPr>
            <w:rStyle w:val="-"/>
            <w:rFonts w:asciiTheme="majorHAnsi" w:hAnsiTheme="majorHAnsi" w:cs="Arial"/>
            <w:b/>
            <w:sz w:val="20"/>
            <w:szCs w:val="20"/>
          </w:rPr>
          <w:t>.</w:t>
        </w:r>
        <w:r>
          <w:rPr>
            <w:rStyle w:val="-"/>
            <w:rFonts w:asciiTheme="majorHAnsi" w:hAnsiTheme="majorHAnsi" w:cs="Arial"/>
            <w:b/>
            <w:sz w:val="20"/>
            <w:szCs w:val="20"/>
            <w:lang w:val="en-US"/>
          </w:rPr>
          <w:t>gr</w:t>
        </w:r>
        <w:r>
          <w:rPr>
            <w:rStyle w:val="-"/>
            <w:rFonts w:asciiTheme="majorHAnsi" w:hAnsiTheme="majorHAnsi" w:cs="Arial"/>
            <w:b/>
            <w:sz w:val="20"/>
            <w:szCs w:val="20"/>
          </w:rPr>
          <w:t xml:space="preserve"> * </w:t>
        </w:r>
        <w:r>
          <w:rPr>
            <w:rStyle w:val="-"/>
            <w:rFonts w:asciiTheme="majorHAnsi" w:hAnsiTheme="majorHAnsi" w:cs="Arial"/>
            <w:b/>
            <w:sz w:val="20"/>
            <w:szCs w:val="20"/>
            <w:lang w:val="en-US"/>
          </w:rPr>
          <w:t>website</w:t>
        </w:r>
        <w:r>
          <w:rPr>
            <w:rStyle w:val="-"/>
            <w:rFonts w:asciiTheme="majorHAnsi" w:hAnsiTheme="majorHAnsi" w:cs="Arial"/>
            <w:b/>
            <w:sz w:val="20"/>
            <w:szCs w:val="20"/>
          </w:rPr>
          <w:t>:</w:t>
        </w:r>
        <w:r>
          <w:rPr>
            <w:rStyle w:val="-"/>
            <w:rFonts w:asciiTheme="majorHAnsi" w:hAnsiTheme="majorHAnsi" w:cs="Arial"/>
            <w:b/>
            <w:sz w:val="20"/>
            <w:szCs w:val="20"/>
            <w:lang w:val="en-US"/>
          </w:rPr>
          <w:t>www</w:t>
        </w:r>
        <w:r>
          <w:rPr>
            <w:rStyle w:val="-"/>
            <w:rFonts w:asciiTheme="majorHAnsi" w:hAnsiTheme="majorHAnsi" w:cs="Arial"/>
            <w:b/>
            <w:sz w:val="20"/>
            <w:szCs w:val="20"/>
          </w:rPr>
          <w:t>.</w:t>
        </w:r>
        <w:r>
          <w:rPr>
            <w:rStyle w:val="-"/>
            <w:rFonts w:asciiTheme="majorHAnsi" w:hAnsiTheme="majorHAnsi" w:cs="Arial"/>
            <w:b/>
            <w:sz w:val="20"/>
            <w:szCs w:val="20"/>
            <w:lang w:val="en-US"/>
          </w:rPr>
          <w:t>isli</w:t>
        </w:r>
        <w:r>
          <w:rPr>
            <w:rStyle w:val="-"/>
            <w:rFonts w:asciiTheme="majorHAnsi" w:hAnsiTheme="majorHAnsi" w:cs="Arial"/>
            <w:b/>
            <w:sz w:val="20"/>
            <w:szCs w:val="20"/>
          </w:rPr>
          <w:t>.</w:t>
        </w:r>
        <w:r>
          <w:rPr>
            <w:rStyle w:val="-"/>
            <w:rFonts w:asciiTheme="majorHAnsi" w:hAnsiTheme="majorHAnsi" w:cs="Arial"/>
            <w:b/>
            <w:sz w:val="20"/>
            <w:szCs w:val="20"/>
            <w:lang w:val="en-US"/>
          </w:rPr>
          <w:t>gr</w:t>
        </w:r>
      </w:hyperlink>
      <w:r>
        <w:rPr>
          <w:rFonts w:asciiTheme="majorHAnsi" w:hAnsiTheme="majorHAnsi" w:cs="Arial"/>
          <w:b/>
          <w:sz w:val="20"/>
          <w:szCs w:val="20"/>
        </w:rPr>
        <w:t xml:space="preserve"> </w:t>
      </w:r>
    </w:p>
    <w:p w:rsidR="00200AD7" w:rsidRDefault="00FB2337" w:rsidP="004747D5">
      <w:pPr>
        <w:spacing w:after="0" w:line="240" w:lineRule="auto"/>
        <w:rPr>
          <w:b/>
          <w:lang w:val="el-GR"/>
        </w:rPr>
      </w:pPr>
      <w:r w:rsidRPr="00FB2337">
        <w:rPr>
          <w:b/>
          <w:lang w:val="el-GR"/>
        </w:rPr>
        <w:t xml:space="preserve">                                      </w:t>
      </w:r>
    </w:p>
    <w:p w:rsidR="00200AD7" w:rsidRDefault="00200AD7" w:rsidP="004747D5">
      <w:pPr>
        <w:spacing w:after="0" w:line="240" w:lineRule="auto"/>
        <w:rPr>
          <w:b/>
          <w:lang w:val="el-GR"/>
        </w:rPr>
      </w:pPr>
    </w:p>
    <w:p w:rsidR="004747D5" w:rsidRPr="00FB2337" w:rsidRDefault="00FB2337" w:rsidP="00200AD7">
      <w:pPr>
        <w:spacing w:after="0" w:line="240" w:lineRule="auto"/>
        <w:ind w:left="5760"/>
        <w:rPr>
          <w:b/>
          <w:lang w:val="el-GR"/>
        </w:rPr>
      </w:pPr>
      <w:r w:rsidRPr="00FB2337">
        <w:rPr>
          <w:b/>
          <w:lang w:val="el-GR"/>
        </w:rPr>
        <w:t xml:space="preserve">       ΛΑΡΙΣΑ 12-07-2021</w:t>
      </w:r>
    </w:p>
    <w:p w:rsidR="00FA57B9" w:rsidRDefault="00FA57B9" w:rsidP="0034192A">
      <w:pPr>
        <w:jc w:val="center"/>
        <w:rPr>
          <w:lang w:val="el-GR"/>
        </w:rPr>
      </w:pPr>
    </w:p>
    <w:p w:rsidR="00FA57B9" w:rsidRPr="00200AD7" w:rsidRDefault="00FA57B9" w:rsidP="0034192A">
      <w:pPr>
        <w:jc w:val="center"/>
        <w:rPr>
          <w:b/>
          <w:sz w:val="32"/>
          <w:szCs w:val="32"/>
          <w:u w:val="single"/>
          <w:lang w:val="el-GR"/>
        </w:rPr>
      </w:pPr>
      <w:r w:rsidRPr="00200AD7">
        <w:rPr>
          <w:b/>
          <w:sz w:val="32"/>
          <w:szCs w:val="32"/>
          <w:u w:val="single"/>
          <w:lang w:val="el-GR"/>
        </w:rPr>
        <w:t xml:space="preserve">ΔΕΛΤΙΟ ΤΥΠΟΥ </w:t>
      </w:r>
    </w:p>
    <w:p w:rsidR="0034192A" w:rsidRPr="00200AD7" w:rsidRDefault="0034192A" w:rsidP="0034192A">
      <w:pPr>
        <w:jc w:val="center"/>
        <w:rPr>
          <w:b/>
          <w:sz w:val="28"/>
          <w:szCs w:val="28"/>
          <w:lang w:val="el-GR"/>
        </w:rPr>
      </w:pPr>
      <w:r w:rsidRPr="00200AD7">
        <w:rPr>
          <w:b/>
          <w:sz w:val="28"/>
          <w:szCs w:val="28"/>
          <w:lang w:val="el-GR"/>
        </w:rPr>
        <w:t xml:space="preserve">«Ο άμεσος εμβολιασμός όλων των ηλικιών, μονόδρομος στην αναχαίτιση της διασποράς των μεταλλάξεων του ιού» </w:t>
      </w:r>
    </w:p>
    <w:p w:rsidR="00D901AC" w:rsidRPr="00FA57B9" w:rsidRDefault="00401F70" w:rsidP="00FA57B9">
      <w:pPr>
        <w:jc w:val="both"/>
        <w:rPr>
          <w:rFonts w:ascii="Cambria" w:hAnsi="Cambria"/>
          <w:sz w:val="24"/>
          <w:szCs w:val="24"/>
          <w:lang w:val="el-GR"/>
        </w:rPr>
      </w:pPr>
      <w:r w:rsidRPr="00FA57B9">
        <w:rPr>
          <w:rFonts w:ascii="Cambria" w:hAnsi="Cambria"/>
          <w:sz w:val="24"/>
          <w:szCs w:val="24"/>
          <w:lang w:val="el-GR"/>
        </w:rPr>
        <w:t>Ο Ι</w:t>
      </w:r>
      <w:r w:rsidR="006C43A3" w:rsidRPr="00FA57B9">
        <w:rPr>
          <w:rFonts w:ascii="Cambria" w:hAnsi="Cambria"/>
          <w:sz w:val="24"/>
          <w:szCs w:val="24"/>
          <w:lang w:val="el-GR"/>
        </w:rPr>
        <w:t xml:space="preserve">ατρικός </w:t>
      </w:r>
      <w:r w:rsidRPr="00FA57B9">
        <w:rPr>
          <w:rFonts w:ascii="Cambria" w:hAnsi="Cambria"/>
          <w:sz w:val="24"/>
          <w:szCs w:val="24"/>
          <w:lang w:val="el-GR"/>
        </w:rPr>
        <w:t>Σ</w:t>
      </w:r>
      <w:r w:rsidR="006C43A3" w:rsidRPr="00FA57B9">
        <w:rPr>
          <w:rFonts w:ascii="Cambria" w:hAnsi="Cambria"/>
          <w:sz w:val="24"/>
          <w:szCs w:val="24"/>
          <w:lang w:val="el-GR"/>
        </w:rPr>
        <w:t xml:space="preserve">ύλλογος  </w:t>
      </w:r>
      <w:r w:rsidRPr="00FA57B9">
        <w:rPr>
          <w:rFonts w:ascii="Cambria" w:hAnsi="Cambria"/>
          <w:sz w:val="24"/>
          <w:szCs w:val="24"/>
          <w:lang w:val="el-GR"/>
        </w:rPr>
        <w:t>Λ</w:t>
      </w:r>
      <w:r w:rsidR="006C43A3" w:rsidRPr="00FA57B9">
        <w:rPr>
          <w:rFonts w:ascii="Cambria" w:hAnsi="Cambria"/>
          <w:sz w:val="24"/>
          <w:szCs w:val="24"/>
          <w:lang w:val="el-GR"/>
        </w:rPr>
        <w:t xml:space="preserve">άρισας </w:t>
      </w:r>
      <w:r w:rsidRPr="00FA57B9">
        <w:rPr>
          <w:rFonts w:ascii="Cambria" w:hAnsi="Cambria"/>
          <w:sz w:val="24"/>
          <w:szCs w:val="24"/>
          <w:lang w:val="el-GR"/>
        </w:rPr>
        <w:t xml:space="preserve"> </w:t>
      </w:r>
      <w:r w:rsidR="00DD3A05" w:rsidRPr="00FA57B9">
        <w:rPr>
          <w:rFonts w:ascii="Cambria" w:hAnsi="Cambria"/>
          <w:sz w:val="24"/>
          <w:szCs w:val="24"/>
          <w:lang w:val="el-GR"/>
        </w:rPr>
        <w:t xml:space="preserve">για μία ακόμη φορά </w:t>
      </w:r>
      <w:r w:rsidRPr="00FA57B9">
        <w:rPr>
          <w:rFonts w:ascii="Cambria" w:hAnsi="Cambria"/>
          <w:sz w:val="24"/>
          <w:szCs w:val="24"/>
          <w:lang w:val="el-GR"/>
        </w:rPr>
        <w:t xml:space="preserve">κρούει τον κώδωνα του κινδύνου σχετικά με την γρήγορη εξάπλωση της </w:t>
      </w:r>
      <w:r w:rsidR="006C43A3" w:rsidRPr="00FA57B9">
        <w:rPr>
          <w:rFonts w:ascii="Cambria" w:hAnsi="Cambria"/>
          <w:sz w:val="24"/>
          <w:szCs w:val="24"/>
          <w:lang w:val="en-US"/>
        </w:rPr>
        <w:t>covid</w:t>
      </w:r>
      <w:r w:rsidR="006C43A3" w:rsidRPr="00D86B2B">
        <w:rPr>
          <w:rFonts w:ascii="Cambria" w:hAnsi="Cambria"/>
          <w:sz w:val="24"/>
          <w:szCs w:val="24"/>
          <w:lang w:val="el-GR"/>
        </w:rPr>
        <w:t xml:space="preserve"> 19</w:t>
      </w:r>
      <w:r w:rsidR="006C43A3" w:rsidRPr="00FA57B9">
        <w:rPr>
          <w:rFonts w:ascii="Cambria" w:hAnsi="Cambria"/>
          <w:sz w:val="24"/>
          <w:szCs w:val="24"/>
          <w:lang w:val="el-GR"/>
        </w:rPr>
        <w:t xml:space="preserve"> </w:t>
      </w:r>
      <w:r w:rsidRPr="00FA57B9">
        <w:rPr>
          <w:rFonts w:ascii="Cambria" w:hAnsi="Cambria"/>
          <w:sz w:val="24"/>
          <w:szCs w:val="24"/>
          <w:lang w:val="el-GR"/>
        </w:rPr>
        <w:t>στην χώρα αλλά και στην περιοχή μας. Το στέλεχος «Δ</w:t>
      </w:r>
      <w:r w:rsidR="00AF5969">
        <w:rPr>
          <w:rFonts w:ascii="Cambria" w:hAnsi="Cambria"/>
          <w:sz w:val="24"/>
          <w:szCs w:val="24"/>
          <w:lang w:val="el-GR"/>
        </w:rPr>
        <w:t>έλτα</w:t>
      </w:r>
      <w:r w:rsidRPr="00FA57B9">
        <w:rPr>
          <w:rFonts w:ascii="Cambria" w:hAnsi="Cambria"/>
          <w:sz w:val="24"/>
          <w:szCs w:val="24"/>
          <w:lang w:val="el-GR"/>
        </w:rPr>
        <w:t>» που φαίνεται ότι θα επικρατήσει τις επόμενες εβδομάδες  πυροδοτεί ήδη την έξαρση των κρουσμάτων χωρίς μέχρι στιγμής να αυξάνει την βαρύτητα της νόσου και να πιέζει το σύστημα υγείας</w:t>
      </w:r>
      <w:r w:rsidR="00367E39">
        <w:rPr>
          <w:rFonts w:ascii="Cambria" w:hAnsi="Cambria"/>
          <w:sz w:val="24"/>
          <w:szCs w:val="24"/>
          <w:lang w:val="el-GR"/>
        </w:rPr>
        <w:t>, ενώ το μέλλον προβλέπεται εφιαλτικό</w:t>
      </w:r>
      <w:r w:rsidRPr="00FA57B9">
        <w:rPr>
          <w:rFonts w:ascii="Cambria" w:hAnsi="Cambria"/>
          <w:sz w:val="24"/>
          <w:szCs w:val="24"/>
          <w:lang w:val="el-GR"/>
        </w:rPr>
        <w:t>.</w:t>
      </w:r>
      <w:r w:rsidR="00367E39">
        <w:rPr>
          <w:rFonts w:ascii="Cambria" w:hAnsi="Cambria"/>
          <w:sz w:val="24"/>
          <w:szCs w:val="24"/>
          <w:lang w:val="el-GR"/>
        </w:rPr>
        <w:t xml:space="preserve"> </w:t>
      </w:r>
      <w:r w:rsidRPr="00FA57B9">
        <w:rPr>
          <w:rFonts w:ascii="Cambria" w:hAnsi="Cambria"/>
          <w:sz w:val="24"/>
          <w:szCs w:val="24"/>
          <w:lang w:val="el-GR"/>
        </w:rPr>
        <w:t xml:space="preserve"> </w:t>
      </w:r>
    </w:p>
    <w:p w:rsidR="00401F70" w:rsidRDefault="00401F70" w:rsidP="00FA57B9">
      <w:pPr>
        <w:jc w:val="both"/>
        <w:rPr>
          <w:rFonts w:ascii="Cambria" w:hAnsi="Cambria"/>
          <w:sz w:val="24"/>
          <w:szCs w:val="24"/>
          <w:lang w:val="el-GR"/>
        </w:rPr>
      </w:pPr>
      <w:r w:rsidRPr="00FA57B9">
        <w:rPr>
          <w:rFonts w:ascii="Cambria" w:hAnsi="Cambria"/>
          <w:sz w:val="24"/>
          <w:szCs w:val="24"/>
          <w:lang w:val="el-GR"/>
        </w:rPr>
        <w:t>Μοναδικός τρόπος αναχαίτισης της αστραπιαίας διασποράς του ιού αποτελούν η αυστηρή τήρηση των προστατευτικών μέτρων και των υγειονομικών πρωτοκόλλων του ΕΟΔΥ αλλά κυρίως η επιτάχυνση του εμβο</w:t>
      </w:r>
      <w:r w:rsidR="00DD3A05" w:rsidRPr="00FA57B9">
        <w:rPr>
          <w:rFonts w:ascii="Cambria" w:hAnsi="Cambria"/>
          <w:sz w:val="24"/>
          <w:szCs w:val="24"/>
          <w:lang w:val="el-GR"/>
        </w:rPr>
        <w:t>λιασμού σε όλες τις ηλικίες. Τη</w:t>
      </w:r>
      <w:r w:rsidRPr="00FA57B9">
        <w:rPr>
          <w:rFonts w:ascii="Cambria" w:hAnsi="Cambria"/>
          <w:sz w:val="24"/>
          <w:szCs w:val="24"/>
          <w:lang w:val="el-GR"/>
        </w:rPr>
        <w:t xml:space="preserve"> δεδομένη χρονική στιγμή, κάνουμε ιδιαίτερη έκκληση στους ανεμβολίαστους άνω των 50 χρόνων να εμβολιαστούν άμεσα, επιδεικνύοντας έτσι υψηλό αίσθημα ευθύνης απέναντι στην κ</w:t>
      </w:r>
      <w:r w:rsidR="00CF76C3">
        <w:rPr>
          <w:rFonts w:ascii="Cambria" w:hAnsi="Cambria"/>
          <w:sz w:val="24"/>
          <w:szCs w:val="24"/>
          <w:lang w:val="el-GR"/>
        </w:rPr>
        <w:t xml:space="preserve">οινωνία </w:t>
      </w:r>
      <w:r w:rsidRPr="00FA57B9">
        <w:rPr>
          <w:rFonts w:ascii="Cambria" w:hAnsi="Cambria"/>
          <w:sz w:val="24"/>
          <w:szCs w:val="24"/>
          <w:lang w:val="el-GR"/>
        </w:rPr>
        <w:t xml:space="preserve">αλλά και στην οικογένειά </w:t>
      </w:r>
      <w:r w:rsidR="00CF76C3">
        <w:rPr>
          <w:rFonts w:ascii="Cambria" w:hAnsi="Cambria"/>
          <w:sz w:val="24"/>
          <w:szCs w:val="24"/>
          <w:lang w:val="el-GR"/>
        </w:rPr>
        <w:t>τους,</w:t>
      </w:r>
      <w:r w:rsidRPr="00FA57B9">
        <w:rPr>
          <w:rFonts w:ascii="Cambria" w:hAnsi="Cambria"/>
          <w:sz w:val="24"/>
          <w:szCs w:val="24"/>
          <w:lang w:val="el-GR"/>
        </w:rPr>
        <w:t xml:space="preserve"> θωρακίζοντας όλα τα μέλη της και κυρίως τα μικρά παιδιά από τη διασπορά, συμβάλλοντας παράλληλα στο χτίσιμο του τείχους ανοσίας στην κοινότητα. </w:t>
      </w:r>
    </w:p>
    <w:p w:rsidR="00CF13CC" w:rsidRDefault="00CF13CC" w:rsidP="00FA57B9">
      <w:pPr>
        <w:jc w:val="both"/>
        <w:rPr>
          <w:rFonts w:ascii="Cambria" w:hAnsi="Cambria"/>
          <w:sz w:val="24"/>
          <w:szCs w:val="24"/>
          <w:lang w:val="el-GR"/>
        </w:rPr>
      </w:pPr>
      <w:r>
        <w:rPr>
          <w:rFonts w:ascii="Cambria" w:hAnsi="Cambria"/>
          <w:sz w:val="24"/>
          <w:szCs w:val="24"/>
          <w:lang w:val="el-GR"/>
        </w:rPr>
        <w:t>Παράλληλα κάνουμε έκκληση σε όλους τους γιατρούς-μέλη μας να συστρατευθούν και να συμβάλλουν με κάθε τρόπο στην επιτάχυνση των εμβολιασμών καθόσον αυτό απορρέει από την συνταγματική επιταγή περί κοινωνικής αλληλεγγύης και τον Όρκο του Ιπποκράτη. Καλούμε ακόμα και εκείνους τους λίγους που δεν εμβολιάστηκαν ή και αυτού</w:t>
      </w:r>
      <w:r w:rsidR="00200AD7">
        <w:rPr>
          <w:rFonts w:ascii="Cambria" w:hAnsi="Cambria"/>
          <w:sz w:val="24"/>
          <w:szCs w:val="24"/>
          <w:lang w:val="el-GR"/>
        </w:rPr>
        <w:t xml:space="preserve">ς που διατυπώνουν δημόσια ή κατ’ </w:t>
      </w:r>
      <w:r>
        <w:rPr>
          <w:rFonts w:ascii="Cambria" w:hAnsi="Cambria"/>
          <w:sz w:val="24"/>
          <w:szCs w:val="24"/>
          <w:lang w:val="el-GR"/>
        </w:rPr>
        <w:t>ιδίαν αντιεπιστημονικές και ατεκμηρίωτες απόψεις</w:t>
      </w:r>
      <w:r w:rsidR="00367E39">
        <w:rPr>
          <w:rFonts w:ascii="Cambria" w:hAnsi="Cambria"/>
          <w:sz w:val="24"/>
          <w:szCs w:val="24"/>
          <w:lang w:val="el-GR"/>
        </w:rPr>
        <w:t xml:space="preserve"> περί </w:t>
      </w:r>
      <w:r w:rsidR="00882636">
        <w:rPr>
          <w:rFonts w:ascii="Cambria" w:hAnsi="Cambria"/>
          <w:sz w:val="24"/>
          <w:szCs w:val="24"/>
          <w:lang w:val="el-GR"/>
        </w:rPr>
        <w:t xml:space="preserve">μη </w:t>
      </w:r>
      <w:r w:rsidR="00367E39">
        <w:rPr>
          <w:rFonts w:ascii="Cambria" w:hAnsi="Cambria"/>
          <w:sz w:val="24"/>
          <w:szCs w:val="24"/>
          <w:lang w:val="el-GR"/>
        </w:rPr>
        <w:t xml:space="preserve">τεκνοποίησης και τερατογένεσης </w:t>
      </w:r>
      <w:r w:rsidR="00882636">
        <w:rPr>
          <w:rFonts w:ascii="Cambria" w:hAnsi="Cambria"/>
          <w:sz w:val="24"/>
          <w:szCs w:val="24"/>
          <w:lang w:val="el-GR"/>
        </w:rPr>
        <w:t xml:space="preserve">ως παρενέργειες </w:t>
      </w:r>
      <w:r>
        <w:rPr>
          <w:rFonts w:ascii="Cambria" w:hAnsi="Cambria"/>
          <w:sz w:val="24"/>
          <w:szCs w:val="24"/>
          <w:lang w:val="el-GR"/>
        </w:rPr>
        <w:t>τ</w:t>
      </w:r>
      <w:r w:rsidR="00367E39">
        <w:rPr>
          <w:rFonts w:ascii="Cambria" w:hAnsi="Cambria"/>
          <w:sz w:val="24"/>
          <w:szCs w:val="24"/>
          <w:lang w:val="el-GR"/>
        </w:rPr>
        <w:t>ων εμβολίων</w:t>
      </w:r>
      <w:r>
        <w:rPr>
          <w:rFonts w:ascii="Cambria" w:hAnsi="Cambria"/>
          <w:sz w:val="24"/>
          <w:szCs w:val="24"/>
          <w:lang w:val="el-GR"/>
        </w:rPr>
        <w:t xml:space="preserve"> να σκεφτούν ένα πράγμα: αν η φωτογραφία της πρωτεϊνικής δομής της ακίδας του ιού</w:t>
      </w:r>
      <w:r w:rsidR="00D86798">
        <w:rPr>
          <w:rFonts w:ascii="Cambria" w:hAnsi="Cambria"/>
          <w:sz w:val="24"/>
          <w:szCs w:val="24"/>
          <w:lang w:val="el-GR"/>
        </w:rPr>
        <w:t>,</w:t>
      </w:r>
      <w:r>
        <w:rPr>
          <w:rFonts w:ascii="Cambria" w:hAnsi="Cambria"/>
          <w:sz w:val="24"/>
          <w:szCs w:val="24"/>
          <w:lang w:val="el-GR"/>
        </w:rPr>
        <w:t xml:space="preserve"> </w:t>
      </w:r>
      <w:r w:rsidR="00D86798">
        <w:rPr>
          <w:rFonts w:ascii="Cambria" w:hAnsi="Cambria"/>
          <w:sz w:val="24"/>
          <w:szCs w:val="24"/>
          <w:lang w:val="el-GR"/>
        </w:rPr>
        <w:t xml:space="preserve">που μπαίνει στο σώμα μας με το εμβόλιο, </w:t>
      </w:r>
      <w:r>
        <w:rPr>
          <w:rFonts w:ascii="Cambria" w:hAnsi="Cambria"/>
          <w:sz w:val="24"/>
          <w:szCs w:val="24"/>
          <w:lang w:val="el-GR"/>
        </w:rPr>
        <w:t xml:space="preserve">μπορεί να προκαλέσει τις παρενέργειες τις οποίες </w:t>
      </w:r>
      <w:r w:rsidR="00D86798">
        <w:rPr>
          <w:rFonts w:ascii="Cambria" w:hAnsi="Cambria"/>
          <w:sz w:val="24"/>
          <w:szCs w:val="24"/>
          <w:lang w:val="el-GR"/>
        </w:rPr>
        <w:t xml:space="preserve">λανθασμένα πιστεύουν, τότε ας σκεφτούν το τι μπορεί να προκαλέσει στο άμεσο ή στο απώτερο μέλλον ο ίδιος ο ιός κατά τη νόσηση και έτσι θα </w:t>
      </w:r>
      <w:r w:rsidR="00D86798">
        <w:rPr>
          <w:rFonts w:ascii="Cambria" w:hAnsi="Cambria"/>
          <w:sz w:val="24"/>
          <w:szCs w:val="24"/>
          <w:lang w:val="el-GR"/>
        </w:rPr>
        <w:lastRenderedPageBreak/>
        <w:t>δώσουν την απάντηση μόνοι τους.</w:t>
      </w:r>
      <w:r w:rsidR="00CD7E55">
        <w:rPr>
          <w:rFonts w:ascii="Cambria" w:hAnsi="Cambria"/>
          <w:sz w:val="24"/>
          <w:szCs w:val="24"/>
          <w:lang w:val="el-GR"/>
        </w:rPr>
        <w:t xml:space="preserve"> Είναι πλέον επιστημονικά παραδεκτό πως το εμβόλιο δεν εισέρχεται στο γονιδίωμα του ατόμου και δεν προσβάλλει το κύημα, ενώ αντίθετα η θετικοποίηση </w:t>
      </w:r>
      <w:r w:rsidR="00197B9F">
        <w:rPr>
          <w:rFonts w:ascii="Cambria" w:hAnsi="Cambria"/>
          <w:sz w:val="24"/>
          <w:szCs w:val="24"/>
          <w:lang w:val="el-GR"/>
        </w:rPr>
        <w:t xml:space="preserve">και η νόσηση </w:t>
      </w:r>
      <w:r w:rsidR="00CD7E55">
        <w:rPr>
          <w:rFonts w:ascii="Cambria" w:hAnsi="Cambria"/>
          <w:sz w:val="24"/>
          <w:szCs w:val="24"/>
          <w:lang w:val="el-GR"/>
        </w:rPr>
        <w:t xml:space="preserve">της </w:t>
      </w:r>
      <w:r w:rsidR="00197B9F">
        <w:rPr>
          <w:rFonts w:ascii="Cambria" w:hAnsi="Cambria"/>
          <w:sz w:val="24"/>
          <w:szCs w:val="24"/>
          <w:lang w:val="el-GR"/>
        </w:rPr>
        <w:t>εγκύου</w:t>
      </w:r>
      <w:r w:rsidR="00CD7E55">
        <w:rPr>
          <w:rFonts w:ascii="Cambria" w:hAnsi="Cambria"/>
          <w:sz w:val="24"/>
          <w:szCs w:val="24"/>
          <w:lang w:val="el-GR"/>
        </w:rPr>
        <w:t xml:space="preserve"> προσβάλλει το έμβρυο</w:t>
      </w:r>
      <w:r w:rsidR="00882636">
        <w:rPr>
          <w:rFonts w:ascii="Cambria" w:hAnsi="Cambria"/>
          <w:sz w:val="24"/>
          <w:szCs w:val="24"/>
          <w:lang w:val="el-GR"/>
        </w:rPr>
        <w:t xml:space="preserve"> μέσω του πλακούντα</w:t>
      </w:r>
      <w:r w:rsidR="00CD7E55">
        <w:rPr>
          <w:rFonts w:ascii="Cambria" w:hAnsi="Cambria"/>
          <w:sz w:val="24"/>
          <w:szCs w:val="24"/>
          <w:lang w:val="el-GR"/>
        </w:rPr>
        <w:t xml:space="preserve"> και οδηγεί στην γέννηση θετικού</w:t>
      </w:r>
      <w:r w:rsidR="00882636">
        <w:rPr>
          <w:rFonts w:ascii="Cambria" w:hAnsi="Cambria"/>
          <w:sz w:val="24"/>
          <w:szCs w:val="24"/>
          <w:lang w:val="el-GR"/>
        </w:rPr>
        <w:t xml:space="preserve"> στον ιό</w:t>
      </w:r>
      <w:r w:rsidR="00200AD7">
        <w:rPr>
          <w:rFonts w:ascii="Cambria" w:hAnsi="Cambria"/>
          <w:sz w:val="24"/>
          <w:szCs w:val="24"/>
          <w:lang w:val="el-GR"/>
        </w:rPr>
        <w:t xml:space="preserve"> νεογνού με ό</w:t>
      </w:r>
      <w:r w:rsidR="00CD7E55">
        <w:rPr>
          <w:rFonts w:ascii="Cambria" w:hAnsi="Cambria"/>
          <w:sz w:val="24"/>
          <w:szCs w:val="24"/>
          <w:lang w:val="el-GR"/>
        </w:rPr>
        <w:t>τι αυτό συνεπάγεται</w:t>
      </w:r>
      <w:r w:rsidR="008D3805">
        <w:rPr>
          <w:rFonts w:ascii="Cambria" w:hAnsi="Cambria"/>
          <w:sz w:val="24"/>
          <w:szCs w:val="24"/>
          <w:lang w:val="el-GR"/>
        </w:rPr>
        <w:t>, όπως κατ’ επανάληψη επιβεβαιώνει η Πρόεδρος της Εθνικής Επιτροπής Εμβολιασμών</w:t>
      </w:r>
      <w:r w:rsidR="00CD7E55">
        <w:rPr>
          <w:rFonts w:ascii="Cambria" w:hAnsi="Cambria"/>
          <w:sz w:val="24"/>
          <w:szCs w:val="24"/>
          <w:lang w:val="el-GR"/>
        </w:rPr>
        <w:t xml:space="preserve">. </w:t>
      </w:r>
      <w:r w:rsidR="00200AD7">
        <w:rPr>
          <w:rFonts w:ascii="Cambria" w:hAnsi="Cambria"/>
          <w:sz w:val="24"/>
          <w:szCs w:val="24"/>
          <w:lang w:val="el-GR"/>
        </w:rPr>
        <w:t>Ήδη,</w:t>
      </w:r>
      <w:r w:rsidR="00CF11A4">
        <w:rPr>
          <w:rFonts w:ascii="Cambria" w:hAnsi="Cambria"/>
          <w:sz w:val="24"/>
          <w:szCs w:val="24"/>
          <w:lang w:val="el-GR"/>
        </w:rPr>
        <w:t xml:space="preserve"> σήμερα</w:t>
      </w:r>
      <w:r w:rsidR="00200AD7">
        <w:rPr>
          <w:rFonts w:ascii="Cambria" w:hAnsi="Cambria"/>
          <w:sz w:val="24"/>
          <w:szCs w:val="24"/>
          <w:lang w:val="el-GR"/>
        </w:rPr>
        <w:t>,</w:t>
      </w:r>
      <w:r w:rsidR="00CD7E55">
        <w:rPr>
          <w:rFonts w:ascii="Cambria" w:hAnsi="Cambria"/>
          <w:sz w:val="24"/>
          <w:szCs w:val="24"/>
          <w:lang w:val="el-GR"/>
        </w:rPr>
        <w:t xml:space="preserve"> </w:t>
      </w:r>
      <w:r w:rsidR="00CF11A4">
        <w:rPr>
          <w:rFonts w:ascii="Cambria" w:hAnsi="Cambria"/>
          <w:sz w:val="24"/>
          <w:szCs w:val="24"/>
          <w:lang w:val="el-GR"/>
        </w:rPr>
        <w:t>νοσηλεύονται μικρά βρέφη, μ</w:t>
      </w:r>
      <w:r w:rsidR="00CD7E55">
        <w:rPr>
          <w:rFonts w:ascii="Cambria" w:hAnsi="Cambria"/>
          <w:sz w:val="24"/>
          <w:szCs w:val="24"/>
          <w:lang w:val="el-GR"/>
        </w:rPr>
        <w:t xml:space="preserve">ε </w:t>
      </w:r>
      <w:r w:rsidR="00CF11A4">
        <w:rPr>
          <w:rFonts w:ascii="Cambria" w:hAnsi="Cambria"/>
          <w:sz w:val="24"/>
          <w:szCs w:val="24"/>
          <w:lang w:val="el-GR"/>
        </w:rPr>
        <w:t>διαφορετική βαρύτητα νόσησης</w:t>
      </w:r>
      <w:r w:rsidR="00200AD7">
        <w:rPr>
          <w:rFonts w:ascii="Cambria" w:hAnsi="Cambria"/>
          <w:sz w:val="24"/>
          <w:szCs w:val="24"/>
          <w:lang w:val="el-GR"/>
        </w:rPr>
        <w:t>,</w:t>
      </w:r>
      <w:r w:rsidR="00CF11A4">
        <w:rPr>
          <w:rFonts w:ascii="Cambria" w:hAnsi="Cambria"/>
          <w:sz w:val="24"/>
          <w:szCs w:val="24"/>
          <w:lang w:val="el-GR"/>
        </w:rPr>
        <w:t xml:space="preserve"> σε όλη τη χώρα. </w:t>
      </w:r>
    </w:p>
    <w:p w:rsidR="00CF11A4" w:rsidRPr="00FA57B9" w:rsidRDefault="00CF11A4" w:rsidP="00FA57B9">
      <w:pPr>
        <w:jc w:val="both"/>
        <w:rPr>
          <w:rFonts w:ascii="Cambria" w:hAnsi="Cambria"/>
          <w:sz w:val="24"/>
          <w:szCs w:val="24"/>
          <w:lang w:val="el-GR"/>
        </w:rPr>
      </w:pPr>
      <w:r>
        <w:rPr>
          <w:rFonts w:ascii="Cambria" w:hAnsi="Cambria"/>
          <w:sz w:val="24"/>
          <w:szCs w:val="24"/>
          <w:lang w:val="el-GR"/>
        </w:rPr>
        <w:t>Επίσης, κάνουμε έκκληση σε όσους π</w:t>
      </w:r>
      <w:r w:rsidR="007D62F6">
        <w:rPr>
          <w:rFonts w:ascii="Cambria" w:hAnsi="Cambria"/>
          <w:sz w:val="24"/>
          <w:szCs w:val="24"/>
          <w:lang w:val="el-GR"/>
        </w:rPr>
        <w:t>έρασαν από την κόλαση των ΜΕΘ να</w:t>
      </w:r>
      <w:r>
        <w:rPr>
          <w:rFonts w:ascii="Cambria" w:hAnsi="Cambria"/>
          <w:sz w:val="24"/>
          <w:szCs w:val="24"/>
          <w:lang w:val="el-GR"/>
        </w:rPr>
        <w:t xml:space="preserve"> </w:t>
      </w:r>
      <w:r w:rsidR="007D62F6">
        <w:rPr>
          <w:rFonts w:ascii="Cambria" w:hAnsi="Cambria"/>
          <w:sz w:val="24"/>
          <w:szCs w:val="24"/>
          <w:lang w:val="el-GR"/>
        </w:rPr>
        <w:t xml:space="preserve">γίνουν κοινωνοί του Εμβολιασμού </w:t>
      </w:r>
      <w:r>
        <w:rPr>
          <w:rFonts w:ascii="Cambria" w:hAnsi="Cambria"/>
          <w:sz w:val="24"/>
          <w:szCs w:val="24"/>
          <w:lang w:val="el-GR"/>
        </w:rPr>
        <w:t>σε όσους από τους συμπολίτες μας ακόμα δυσπιστούν. Προτείνουμε επίσης, να μην προβάλλονται με ανακοινώσεις τα ποσοστά εμβολιαστικής κάλυψης με μια μόνο δόση, γιατί έτσι δημιουργείται εσφαλμένη εντύπωση περί προστατευτικής ανοσιακής κάλυψης και στέλνουμε λάθος μήνυμα, από τη στιγμή που είναι ήδη επιστημονικά σαφές το ότι χρειάζονται 15 μέρες και από τη δεύτερη δόση για προστατευτούμε από τη μετάλλαξη «Δέλτα».</w:t>
      </w:r>
    </w:p>
    <w:p w:rsidR="006C43A3" w:rsidRPr="00FA57B9" w:rsidRDefault="006C43A3" w:rsidP="00FA57B9">
      <w:pPr>
        <w:jc w:val="both"/>
        <w:rPr>
          <w:rFonts w:ascii="Cambria" w:hAnsi="Cambria"/>
          <w:sz w:val="24"/>
          <w:szCs w:val="24"/>
          <w:lang w:val="el-GR"/>
        </w:rPr>
      </w:pPr>
      <w:r w:rsidRPr="00FA57B9">
        <w:rPr>
          <w:rFonts w:ascii="Cambria" w:hAnsi="Cambria"/>
          <w:sz w:val="24"/>
          <w:szCs w:val="24"/>
          <w:lang w:val="el-GR"/>
        </w:rPr>
        <w:t xml:space="preserve">Με αφορμή το άνοιγμα της πλατφόρμας </w:t>
      </w:r>
      <w:r w:rsidR="00401F70" w:rsidRPr="00FA57B9">
        <w:rPr>
          <w:rFonts w:ascii="Cambria" w:hAnsi="Cambria"/>
          <w:sz w:val="24"/>
          <w:szCs w:val="24"/>
          <w:lang w:val="el-GR"/>
        </w:rPr>
        <w:t xml:space="preserve"> </w:t>
      </w:r>
      <w:r w:rsidRPr="00FA57B9">
        <w:rPr>
          <w:rFonts w:ascii="Cambria" w:hAnsi="Cambria"/>
          <w:sz w:val="24"/>
          <w:szCs w:val="24"/>
          <w:lang w:val="el-GR"/>
        </w:rPr>
        <w:t xml:space="preserve">για τον εθελοντικό εμβολιασμό παιδιών </w:t>
      </w:r>
      <w:r w:rsidR="00E57319">
        <w:rPr>
          <w:rFonts w:ascii="Cambria" w:hAnsi="Cambria"/>
          <w:sz w:val="24"/>
          <w:szCs w:val="24"/>
          <w:lang w:val="el-GR"/>
        </w:rPr>
        <w:t>και εφήβων</w:t>
      </w:r>
      <w:r w:rsidRPr="00FA57B9">
        <w:rPr>
          <w:rFonts w:ascii="Cambria" w:hAnsi="Cambria"/>
          <w:sz w:val="24"/>
          <w:szCs w:val="24"/>
          <w:lang w:val="el-GR"/>
        </w:rPr>
        <w:t xml:space="preserve"> επισημαίνουμε τα ακόλουθα: </w:t>
      </w:r>
    </w:p>
    <w:p w:rsidR="00401F70" w:rsidRPr="00FA57B9" w:rsidRDefault="006C43A3" w:rsidP="00FA57B9">
      <w:pPr>
        <w:pStyle w:val="a3"/>
        <w:numPr>
          <w:ilvl w:val="0"/>
          <w:numId w:val="1"/>
        </w:numPr>
        <w:jc w:val="both"/>
        <w:rPr>
          <w:rFonts w:ascii="Cambria" w:hAnsi="Cambria"/>
          <w:sz w:val="24"/>
          <w:szCs w:val="24"/>
          <w:lang w:val="el-GR"/>
        </w:rPr>
      </w:pPr>
      <w:r w:rsidRPr="00FA57B9">
        <w:rPr>
          <w:rFonts w:ascii="Cambria" w:hAnsi="Cambria"/>
          <w:sz w:val="24"/>
          <w:szCs w:val="24"/>
          <w:lang w:val="el-GR"/>
        </w:rPr>
        <w:t>Η έναρξη της νέας σχολικής χρονιάς θα πρέπει να βρει ολόκληρη την εκπαιδευτική κοινότητα να λειτουργεί μέσα σε ένα ασφαλές</w:t>
      </w:r>
      <w:r w:rsidR="00E6792A" w:rsidRPr="00FA57B9">
        <w:rPr>
          <w:rFonts w:ascii="Cambria" w:hAnsi="Cambria"/>
          <w:sz w:val="24"/>
          <w:szCs w:val="24"/>
          <w:lang w:val="el-GR"/>
        </w:rPr>
        <w:t xml:space="preserve"> και ήρεμο </w:t>
      </w:r>
      <w:r w:rsidR="00677A15" w:rsidRPr="00FA57B9">
        <w:rPr>
          <w:rFonts w:ascii="Cambria" w:hAnsi="Cambria"/>
          <w:sz w:val="24"/>
          <w:szCs w:val="24"/>
          <w:lang w:val="el-GR"/>
        </w:rPr>
        <w:t xml:space="preserve">υγειονομικά </w:t>
      </w:r>
      <w:r w:rsidR="00E6792A" w:rsidRPr="00FA57B9">
        <w:rPr>
          <w:rFonts w:ascii="Cambria" w:hAnsi="Cambria"/>
          <w:sz w:val="24"/>
          <w:szCs w:val="24"/>
          <w:lang w:val="el-GR"/>
        </w:rPr>
        <w:t xml:space="preserve">περιβάλλον, θωρακισμένο από τις επιθέσεις των μεταλλάξεων του ιού. </w:t>
      </w:r>
    </w:p>
    <w:p w:rsidR="00E6792A" w:rsidRPr="00FA57B9" w:rsidRDefault="0054090D" w:rsidP="00FA57B9">
      <w:pPr>
        <w:pStyle w:val="a3"/>
        <w:numPr>
          <w:ilvl w:val="0"/>
          <w:numId w:val="1"/>
        </w:numPr>
        <w:jc w:val="both"/>
        <w:rPr>
          <w:rFonts w:ascii="Cambria" w:hAnsi="Cambria"/>
          <w:sz w:val="24"/>
          <w:szCs w:val="24"/>
          <w:lang w:val="el-GR"/>
        </w:rPr>
      </w:pPr>
      <w:r w:rsidRPr="00FA57B9">
        <w:rPr>
          <w:rFonts w:ascii="Cambria" w:hAnsi="Cambria"/>
          <w:sz w:val="24"/>
          <w:szCs w:val="24"/>
          <w:lang w:val="el-GR"/>
        </w:rPr>
        <w:t>Θα πρέπει να αποφ</w:t>
      </w:r>
      <w:r w:rsidR="00E6792A" w:rsidRPr="00FA57B9">
        <w:rPr>
          <w:rFonts w:ascii="Cambria" w:hAnsi="Cambria"/>
          <w:sz w:val="24"/>
          <w:szCs w:val="24"/>
          <w:lang w:val="el-GR"/>
        </w:rPr>
        <w:t xml:space="preserve">ευχθούν τα λάθη και οι παλινωδίες της διαχείρισης κατά την διάρκεια του δευτέρου και τρίτου κύματος με το «κλείσε- άνοιξε» των σχολικών μονάδων, </w:t>
      </w:r>
      <w:r w:rsidR="00E148CF" w:rsidRPr="00FA57B9">
        <w:rPr>
          <w:rFonts w:ascii="Cambria" w:hAnsi="Cambria"/>
          <w:sz w:val="24"/>
          <w:szCs w:val="24"/>
          <w:lang w:val="el-GR"/>
        </w:rPr>
        <w:t xml:space="preserve">καθόσον οι εναλλαγές </w:t>
      </w:r>
      <w:r w:rsidR="00677A15" w:rsidRPr="00FA57B9">
        <w:rPr>
          <w:rFonts w:ascii="Cambria" w:hAnsi="Cambria"/>
          <w:sz w:val="24"/>
          <w:szCs w:val="24"/>
          <w:lang w:val="el-GR"/>
        </w:rPr>
        <w:t xml:space="preserve">αυτές </w:t>
      </w:r>
      <w:r w:rsidR="00E148CF" w:rsidRPr="00FA57B9">
        <w:rPr>
          <w:rFonts w:ascii="Cambria" w:hAnsi="Cambria"/>
          <w:sz w:val="24"/>
          <w:szCs w:val="24"/>
          <w:lang w:val="el-GR"/>
        </w:rPr>
        <w:t xml:space="preserve">έχουν αρνητικό αντίκτυπο στην ψυχοσωματική υγεία αλλά και την εκπαίδευση των παιδιών. </w:t>
      </w:r>
    </w:p>
    <w:p w:rsidR="006A074A" w:rsidRPr="00FA57B9" w:rsidRDefault="00E6792A" w:rsidP="00FA57B9">
      <w:pPr>
        <w:pStyle w:val="a3"/>
        <w:numPr>
          <w:ilvl w:val="0"/>
          <w:numId w:val="1"/>
        </w:numPr>
        <w:jc w:val="both"/>
        <w:rPr>
          <w:rFonts w:ascii="Cambria" w:hAnsi="Cambria"/>
          <w:sz w:val="24"/>
          <w:szCs w:val="24"/>
          <w:lang w:val="el-GR"/>
        </w:rPr>
      </w:pPr>
      <w:r w:rsidRPr="00FA57B9">
        <w:rPr>
          <w:rFonts w:ascii="Cambria" w:hAnsi="Cambria"/>
          <w:sz w:val="24"/>
          <w:szCs w:val="24"/>
          <w:lang w:val="el-GR"/>
        </w:rPr>
        <w:t xml:space="preserve">Είναι αναγκαίο όλοι να γνωρίζουμε ότι </w:t>
      </w:r>
      <w:r w:rsidR="006A074A" w:rsidRPr="00FA57B9">
        <w:rPr>
          <w:rFonts w:ascii="Cambria" w:hAnsi="Cambria"/>
          <w:sz w:val="24"/>
          <w:szCs w:val="24"/>
          <w:lang w:val="el-GR"/>
        </w:rPr>
        <w:t>τα παιδιά διασπείρουν, είναι υπερμεταδότες προς κάθε κατεύθυνση, χωρίς να αποκλείονται εξαιρετικά σπάνιες βαριές νοσ</w:t>
      </w:r>
      <w:r w:rsidR="0034192A" w:rsidRPr="00FA57B9">
        <w:rPr>
          <w:rFonts w:ascii="Cambria" w:hAnsi="Cambria"/>
          <w:sz w:val="24"/>
          <w:szCs w:val="24"/>
          <w:lang w:val="el-GR"/>
        </w:rPr>
        <w:t>ήσεις του τύπου του υπερφλεγμονώ</w:t>
      </w:r>
      <w:r w:rsidR="006A074A" w:rsidRPr="00FA57B9">
        <w:rPr>
          <w:rFonts w:ascii="Cambria" w:hAnsi="Cambria"/>
          <w:sz w:val="24"/>
          <w:szCs w:val="24"/>
          <w:lang w:val="el-GR"/>
        </w:rPr>
        <w:t xml:space="preserve">δους συνδρόμου, με μη αναστρέψιμες επιπλοκές κυρίως από το καρδιαγγειακό σύστημα. Οι ήπιες νοσήσεις ενδεχομένως επιφέρουν μακροχρόνια κόπωση ή και διαταραχές της μνήμης. </w:t>
      </w:r>
    </w:p>
    <w:p w:rsidR="00906DEF" w:rsidRPr="00FA57B9" w:rsidRDefault="005E7D02" w:rsidP="00FA57B9">
      <w:pPr>
        <w:pStyle w:val="a3"/>
        <w:numPr>
          <w:ilvl w:val="0"/>
          <w:numId w:val="1"/>
        </w:numPr>
        <w:jc w:val="both"/>
        <w:rPr>
          <w:rFonts w:ascii="Cambria" w:hAnsi="Cambria"/>
          <w:sz w:val="24"/>
          <w:szCs w:val="24"/>
          <w:lang w:val="el-GR"/>
        </w:rPr>
      </w:pPr>
      <w:r w:rsidRPr="00FA57B9">
        <w:rPr>
          <w:rFonts w:ascii="Cambria" w:hAnsi="Cambria"/>
          <w:sz w:val="24"/>
          <w:szCs w:val="24"/>
          <w:lang w:val="el-GR"/>
        </w:rPr>
        <w:t xml:space="preserve">Το ασφαλές επιδημιολογικά περιβάλλον μιας σχολικής μονάδος θα πρέπει να περιλαμβάνει </w:t>
      </w:r>
      <w:r w:rsidR="00CF76C3">
        <w:rPr>
          <w:rFonts w:ascii="Cambria" w:hAnsi="Cambria"/>
          <w:sz w:val="24"/>
          <w:szCs w:val="24"/>
          <w:lang w:val="el-GR"/>
        </w:rPr>
        <w:t xml:space="preserve">τον υποχρεωτικό εμβολιασμό του υπολοίπου μικρού ποσοστού  των </w:t>
      </w:r>
      <w:r w:rsidRPr="00FA57B9">
        <w:rPr>
          <w:rFonts w:ascii="Cambria" w:hAnsi="Cambria"/>
          <w:sz w:val="24"/>
          <w:szCs w:val="24"/>
          <w:lang w:val="el-GR"/>
        </w:rPr>
        <w:t xml:space="preserve">εκπαιδευτικών και λοιπών εργαζόμενων σε αυτή, την πιστή τήρηση των προστατευτικών μέτρων και πρωτοκόλλων από τα εμβολιασμένα και μη παιδιά και από την περιοδική </w:t>
      </w:r>
      <w:r w:rsidR="00953A2D" w:rsidRPr="00FA57B9">
        <w:rPr>
          <w:rFonts w:ascii="Cambria" w:hAnsi="Cambria"/>
          <w:sz w:val="24"/>
          <w:szCs w:val="24"/>
          <w:lang w:val="el-GR"/>
        </w:rPr>
        <w:t>επιτήρηση με</w:t>
      </w:r>
      <w:r w:rsidR="001F7B98" w:rsidRPr="00D86B2B">
        <w:rPr>
          <w:rFonts w:ascii="Cambria" w:hAnsi="Cambria"/>
          <w:sz w:val="24"/>
          <w:szCs w:val="24"/>
          <w:lang w:val="el-GR"/>
        </w:rPr>
        <w:t xml:space="preserve"> </w:t>
      </w:r>
      <w:r w:rsidR="001F7B98" w:rsidRPr="00FA57B9">
        <w:rPr>
          <w:rFonts w:ascii="Cambria" w:hAnsi="Cambria"/>
          <w:sz w:val="24"/>
          <w:szCs w:val="24"/>
          <w:lang w:val="en-US"/>
        </w:rPr>
        <w:t>rapid</w:t>
      </w:r>
      <w:r w:rsidR="001F7B98" w:rsidRPr="00D86B2B">
        <w:rPr>
          <w:rFonts w:ascii="Cambria" w:hAnsi="Cambria"/>
          <w:sz w:val="24"/>
          <w:szCs w:val="24"/>
          <w:lang w:val="el-GR"/>
        </w:rPr>
        <w:t xml:space="preserve"> </w:t>
      </w:r>
      <w:r w:rsidR="001F7B98" w:rsidRPr="00FA57B9">
        <w:rPr>
          <w:rFonts w:ascii="Cambria" w:hAnsi="Cambria"/>
          <w:sz w:val="24"/>
          <w:szCs w:val="24"/>
          <w:lang w:val="en-US"/>
        </w:rPr>
        <w:t>tests</w:t>
      </w:r>
      <w:r w:rsidR="00953A2D" w:rsidRPr="00FA57B9">
        <w:rPr>
          <w:rFonts w:ascii="Cambria" w:hAnsi="Cambria"/>
          <w:sz w:val="24"/>
          <w:szCs w:val="24"/>
          <w:lang w:val="el-GR"/>
        </w:rPr>
        <w:t xml:space="preserve">. </w:t>
      </w:r>
    </w:p>
    <w:p w:rsidR="0054090D" w:rsidRPr="00FA57B9" w:rsidRDefault="00906DEF" w:rsidP="00FA57B9">
      <w:pPr>
        <w:pStyle w:val="a3"/>
        <w:numPr>
          <w:ilvl w:val="0"/>
          <w:numId w:val="1"/>
        </w:numPr>
        <w:jc w:val="both"/>
        <w:rPr>
          <w:rFonts w:ascii="Cambria" w:hAnsi="Cambria"/>
          <w:sz w:val="24"/>
          <w:szCs w:val="24"/>
          <w:lang w:val="el-GR"/>
        </w:rPr>
      </w:pPr>
      <w:r w:rsidRPr="00FA57B9">
        <w:rPr>
          <w:rFonts w:ascii="Cambria" w:hAnsi="Cambria"/>
          <w:sz w:val="24"/>
          <w:szCs w:val="24"/>
          <w:lang w:val="el-GR"/>
        </w:rPr>
        <w:t>Οι εθ</w:t>
      </w:r>
      <w:r w:rsidR="00E57319">
        <w:rPr>
          <w:rFonts w:ascii="Cambria" w:hAnsi="Cambria"/>
          <w:sz w:val="24"/>
          <w:szCs w:val="24"/>
          <w:lang w:val="el-GR"/>
        </w:rPr>
        <w:t>ελοντικοί εμβολιασμοί παιδιών και εφήβων</w:t>
      </w:r>
      <w:r w:rsidR="0054090D" w:rsidRPr="00FA57B9">
        <w:rPr>
          <w:rFonts w:ascii="Cambria" w:hAnsi="Cambria"/>
          <w:sz w:val="24"/>
          <w:szCs w:val="24"/>
          <w:lang w:val="el-GR"/>
        </w:rPr>
        <w:t xml:space="preserve"> θα πρέπε</w:t>
      </w:r>
      <w:r w:rsidR="00FB2337">
        <w:rPr>
          <w:rFonts w:ascii="Cambria" w:hAnsi="Cambria"/>
          <w:sz w:val="24"/>
          <w:szCs w:val="24"/>
          <w:lang w:val="el-GR"/>
        </w:rPr>
        <w:t>ι να έχουν την γονική συναίνεση</w:t>
      </w:r>
      <w:r w:rsidR="0054090D" w:rsidRPr="00FA57B9">
        <w:rPr>
          <w:rFonts w:ascii="Cambria" w:hAnsi="Cambria"/>
          <w:sz w:val="24"/>
          <w:szCs w:val="24"/>
          <w:lang w:val="el-GR"/>
        </w:rPr>
        <w:t xml:space="preserve">, μετά από συζήτηση με τον προσωπικό τους παιδίατρο που στην συγκεκριμένη περίπτωση αποτελεί τον κύριο μοχλό επιτυχίας </w:t>
      </w:r>
      <w:r w:rsidR="0054090D" w:rsidRPr="00FA57B9">
        <w:rPr>
          <w:rFonts w:ascii="Cambria" w:hAnsi="Cambria"/>
          <w:sz w:val="24"/>
          <w:szCs w:val="24"/>
          <w:lang w:val="el-GR"/>
        </w:rPr>
        <w:lastRenderedPageBreak/>
        <w:t>της εμβολιαστικής αυτής προσέγγισης.</w:t>
      </w:r>
      <w:r w:rsidR="00677A15" w:rsidRPr="00FA57B9">
        <w:rPr>
          <w:rFonts w:ascii="Cambria" w:hAnsi="Cambria"/>
          <w:sz w:val="24"/>
          <w:szCs w:val="24"/>
          <w:lang w:val="el-GR"/>
        </w:rPr>
        <w:t xml:space="preserve"> Σημαντικό ρόλο στην φάση αυτή του εμβολιασμού θα παίξουν οι ιδιώτες παιδίατροι</w:t>
      </w:r>
      <w:r w:rsidR="00E57319">
        <w:rPr>
          <w:rFonts w:ascii="Cambria" w:hAnsi="Cambria"/>
          <w:sz w:val="24"/>
          <w:szCs w:val="24"/>
          <w:lang w:val="el-GR"/>
        </w:rPr>
        <w:t>, τους οποίους συμβουλεύονται ακόμα και ως νεαροί ενήλικες για θέματα εμβολιασμού.</w:t>
      </w:r>
    </w:p>
    <w:p w:rsidR="00E6792A" w:rsidRPr="00FA57B9" w:rsidRDefault="0054090D" w:rsidP="00FA57B9">
      <w:pPr>
        <w:pStyle w:val="a3"/>
        <w:numPr>
          <w:ilvl w:val="0"/>
          <w:numId w:val="1"/>
        </w:numPr>
        <w:jc w:val="both"/>
        <w:rPr>
          <w:rFonts w:ascii="Cambria" w:hAnsi="Cambria"/>
          <w:sz w:val="24"/>
          <w:szCs w:val="24"/>
          <w:lang w:val="el-GR"/>
        </w:rPr>
      </w:pPr>
      <w:r w:rsidRPr="00FA57B9">
        <w:rPr>
          <w:rFonts w:ascii="Cambria" w:hAnsi="Cambria"/>
          <w:sz w:val="24"/>
          <w:szCs w:val="24"/>
          <w:lang w:val="el-GR"/>
        </w:rPr>
        <w:t>Η ασφάλεια των εμβολίων για τα παιδιά</w:t>
      </w:r>
      <w:r w:rsidR="00E57319">
        <w:rPr>
          <w:rFonts w:ascii="Cambria" w:hAnsi="Cambria"/>
          <w:sz w:val="24"/>
          <w:szCs w:val="24"/>
          <w:lang w:val="el-GR"/>
        </w:rPr>
        <w:t xml:space="preserve"> και τους εφήβους</w:t>
      </w:r>
      <w:r w:rsidRPr="00FA57B9">
        <w:rPr>
          <w:rFonts w:ascii="Cambria" w:hAnsi="Cambria"/>
          <w:sz w:val="24"/>
          <w:szCs w:val="24"/>
          <w:lang w:val="el-GR"/>
        </w:rPr>
        <w:t xml:space="preserve"> καθορίζεται ως θετική από τους αρμόδιους διεθνείς ελεγκτικούς μηχανισμούς</w:t>
      </w:r>
      <w:r w:rsidR="00CF76C3">
        <w:rPr>
          <w:rFonts w:ascii="Cambria" w:hAnsi="Cambria"/>
          <w:sz w:val="24"/>
          <w:szCs w:val="24"/>
          <w:lang w:val="el-GR"/>
        </w:rPr>
        <w:t xml:space="preserve"> (</w:t>
      </w:r>
      <w:r w:rsidR="00CF76C3">
        <w:rPr>
          <w:rFonts w:ascii="Cambria" w:hAnsi="Cambria"/>
          <w:sz w:val="24"/>
          <w:szCs w:val="24"/>
          <w:lang w:val="en-US"/>
        </w:rPr>
        <w:t>EMA</w:t>
      </w:r>
      <w:r w:rsidR="00CF76C3" w:rsidRPr="00D86B2B">
        <w:rPr>
          <w:rFonts w:ascii="Cambria" w:hAnsi="Cambria"/>
          <w:sz w:val="24"/>
          <w:szCs w:val="24"/>
          <w:lang w:val="el-GR"/>
        </w:rPr>
        <w:t xml:space="preserve">, </w:t>
      </w:r>
      <w:r w:rsidR="00CF76C3">
        <w:rPr>
          <w:rFonts w:ascii="Cambria" w:hAnsi="Cambria"/>
          <w:sz w:val="24"/>
          <w:szCs w:val="24"/>
          <w:lang w:val="en-US"/>
        </w:rPr>
        <w:t>FDA</w:t>
      </w:r>
      <w:r w:rsidR="00CF76C3" w:rsidRPr="00D86B2B">
        <w:rPr>
          <w:rFonts w:ascii="Cambria" w:hAnsi="Cambria"/>
          <w:sz w:val="24"/>
          <w:szCs w:val="24"/>
          <w:lang w:val="el-GR"/>
        </w:rPr>
        <w:t>)</w:t>
      </w:r>
      <w:r w:rsidR="00CF76C3">
        <w:rPr>
          <w:rFonts w:ascii="Cambria" w:hAnsi="Cambria"/>
          <w:sz w:val="24"/>
          <w:szCs w:val="24"/>
          <w:lang w:val="el-GR"/>
        </w:rPr>
        <w:t>,</w:t>
      </w:r>
      <w:r w:rsidRPr="00FA57B9">
        <w:rPr>
          <w:rFonts w:ascii="Cambria" w:hAnsi="Cambria"/>
          <w:sz w:val="24"/>
          <w:szCs w:val="24"/>
          <w:lang w:val="el-GR"/>
        </w:rPr>
        <w:t xml:space="preserve"> </w:t>
      </w:r>
      <w:r w:rsidR="005E7D02" w:rsidRPr="00FA57B9">
        <w:rPr>
          <w:rFonts w:ascii="Cambria" w:hAnsi="Cambria"/>
          <w:sz w:val="24"/>
          <w:szCs w:val="24"/>
          <w:lang w:val="el-GR"/>
        </w:rPr>
        <w:t xml:space="preserve"> </w:t>
      </w:r>
      <w:r w:rsidRPr="00FA57B9">
        <w:rPr>
          <w:rFonts w:ascii="Cambria" w:hAnsi="Cambria"/>
          <w:sz w:val="24"/>
          <w:szCs w:val="24"/>
          <w:lang w:val="el-GR"/>
        </w:rPr>
        <w:t xml:space="preserve">που έχουν άλλωστε δώσει και την έγκρισή τους. </w:t>
      </w:r>
      <w:r w:rsidR="005E7D02" w:rsidRPr="00FA57B9">
        <w:rPr>
          <w:rFonts w:ascii="Cambria" w:hAnsi="Cambria"/>
          <w:sz w:val="24"/>
          <w:szCs w:val="24"/>
          <w:lang w:val="el-GR"/>
        </w:rPr>
        <w:t xml:space="preserve"> </w:t>
      </w:r>
      <w:r w:rsidR="006A074A" w:rsidRPr="00FA57B9">
        <w:rPr>
          <w:rFonts w:ascii="Cambria" w:hAnsi="Cambria"/>
          <w:sz w:val="24"/>
          <w:szCs w:val="24"/>
          <w:lang w:val="el-GR"/>
        </w:rPr>
        <w:t xml:space="preserve">  </w:t>
      </w:r>
      <w:r w:rsidR="00E6792A" w:rsidRPr="00FA57B9">
        <w:rPr>
          <w:rFonts w:ascii="Cambria" w:hAnsi="Cambria"/>
          <w:sz w:val="24"/>
          <w:szCs w:val="24"/>
          <w:lang w:val="el-GR"/>
        </w:rPr>
        <w:t xml:space="preserve">    </w:t>
      </w:r>
    </w:p>
    <w:p w:rsidR="0054090D" w:rsidRPr="00FA57B9" w:rsidRDefault="000174BF" w:rsidP="00FA57B9">
      <w:pPr>
        <w:pStyle w:val="a3"/>
        <w:numPr>
          <w:ilvl w:val="0"/>
          <w:numId w:val="1"/>
        </w:numPr>
        <w:jc w:val="both"/>
        <w:rPr>
          <w:rFonts w:ascii="Cambria" w:hAnsi="Cambria"/>
          <w:sz w:val="24"/>
          <w:szCs w:val="24"/>
          <w:lang w:val="el-GR"/>
        </w:rPr>
      </w:pPr>
      <w:r w:rsidRPr="00FA57B9">
        <w:rPr>
          <w:rFonts w:ascii="Cambria" w:hAnsi="Cambria"/>
          <w:sz w:val="24"/>
          <w:szCs w:val="24"/>
          <w:lang w:val="el-GR"/>
        </w:rPr>
        <w:t xml:space="preserve">Σύμφωνα με την τελευταία </w:t>
      </w:r>
      <w:r w:rsidR="00AF5969">
        <w:rPr>
          <w:rFonts w:ascii="Cambria" w:hAnsi="Cambria"/>
          <w:sz w:val="24"/>
          <w:szCs w:val="24"/>
          <w:lang w:val="el-GR"/>
        </w:rPr>
        <w:t xml:space="preserve">επικαιροποιημένη έκθεση του </w:t>
      </w:r>
      <w:r w:rsidR="00AF5969">
        <w:rPr>
          <w:rFonts w:ascii="Cambria" w:hAnsi="Cambria"/>
          <w:sz w:val="24"/>
          <w:szCs w:val="24"/>
          <w:lang w:val="en-US"/>
        </w:rPr>
        <w:t>ECDC</w:t>
      </w:r>
      <w:r w:rsidRPr="00FA57B9">
        <w:rPr>
          <w:rFonts w:ascii="Cambria" w:hAnsi="Cambria"/>
          <w:sz w:val="24"/>
          <w:szCs w:val="24"/>
          <w:lang w:val="el-GR"/>
        </w:rPr>
        <w:t>, τα κρούσματα σε παιδιά θα αυξηθούν σε σχέση με αυτά στον ενήλικο πληθυσμό, όπου το ποσοστό εμβολιασμού αυξάνεται.</w:t>
      </w:r>
      <w:r w:rsidRPr="00FA57B9">
        <w:rPr>
          <w:rFonts w:ascii="Cambria" w:hAnsi="Cambria"/>
          <w:sz w:val="24"/>
          <w:szCs w:val="24"/>
          <w:u w:val="single"/>
          <w:lang w:val="el-GR"/>
        </w:rPr>
        <w:t xml:space="preserve"> </w:t>
      </w:r>
      <w:r w:rsidRPr="00FA57B9">
        <w:rPr>
          <w:rFonts w:ascii="Cambria" w:hAnsi="Cambria"/>
          <w:sz w:val="24"/>
          <w:szCs w:val="24"/>
          <w:lang w:val="el-GR"/>
        </w:rPr>
        <w:t xml:space="preserve"> </w:t>
      </w:r>
    </w:p>
    <w:p w:rsidR="009E13BE" w:rsidRPr="00FA57B9" w:rsidRDefault="009E13BE" w:rsidP="00FA57B9">
      <w:pPr>
        <w:jc w:val="both"/>
        <w:rPr>
          <w:rFonts w:ascii="Cambria" w:hAnsi="Cambria"/>
          <w:sz w:val="24"/>
          <w:szCs w:val="24"/>
          <w:lang w:val="el-GR"/>
        </w:rPr>
      </w:pPr>
      <w:r w:rsidRPr="00FA57B9">
        <w:rPr>
          <w:rFonts w:ascii="Cambria" w:hAnsi="Cambria"/>
          <w:sz w:val="24"/>
          <w:szCs w:val="24"/>
          <w:lang w:val="el-GR"/>
        </w:rPr>
        <w:t xml:space="preserve">Πιστεύουμε ακράδαντα πως για να αυξήσουμε την υπολειπόμενη εμβολιαστική κάλυψη στην περιοχή μας και κυρίως στις απομακρυσμένες περιοχές, αλλά και για να προετοιμάσουμε κατάλληλα το εκπαιδευτικό σύστημα ενόψει του επόμενου σχολικού έτους,  απαιτείται συνέργια πολλών φορέων και όχι αυστηρά μόνο υπηρεσιακών παραγόντων. </w:t>
      </w:r>
    </w:p>
    <w:p w:rsidR="009E13BE" w:rsidRPr="00FA57B9" w:rsidRDefault="009E13BE" w:rsidP="00FA57B9">
      <w:pPr>
        <w:jc w:val="both"/>
        <w:rPr>
          <w:rFonts w:ascii="Cambria" w:hAnsi="Cambria"/>
          <w:sz w:val="24"/>
          <w:szCs w:val="24"/>
          <w:lang w:val="el-GR"/>
        </w:rPr>
      </w:pPr>
      <w:r w:rsidRPr="00FA57B9">
        <w:rPr>
          <w:rFonts w:ascii="Cambria" w:hAnsi="Cambria"/>
          <w:sz w:val="24"/>
          <w:szCs w:val="24"/>
          <w:lang w:val="el-GR"/>
        </w:rPr>
        <w:t>Για τον λόγο αυτό, καλούμε τον Περιφερειάρχη Θεσσαλίας κ. Κ.</w:t>
      </w:r>
      <w:r w:rsidR="00AF5969" w:rsidRPr="00D86B2B">
        <w:rPr>
          <w:rFonts w:ascii="Cambria" w:hAnsi="Cambria"/>
          <w:sz w:val="24"/>
          <w:szCs w:val="24"/>
          <w:lang w:val="el-GR"/>
        </w:rPr>
        <w:t xml:space="preserve"> </w:t>
      </w:r>
      <w:r w:rsidRPr="00FA57B9">
        <w:rPr>
          <w:rFonts w:ascii="Cambria" w:hAnsi="Cambria"/>
          <w:sz w:val="24"/>
          <w:szCs w:val="24"/>
          <w:lang w:val="el-GR"/>
        </w:rPr>
        <w:t>Αγοραστό να δρομολογήσει άμεσα σύσκεψη με τους αρμόδιους φορείς: Αυτοδιοίκηση</w:t>
      </w:r>
      <w:r w:rsidR="00CF76C3">
        <w:rPr>
          <w:rFonts w:ascii="Cambria" w:hAnsi="Cambria"/>
          <w:sz w:val="24"/>
          <w:szCs w:val="24"/>
          <w:lang w:val="el-GR"/>
        </w:rPr>
        <w:t xml:space="preserve"> (Περιφέρεια-Δήμοι)</w:t>
      </w:r>
      <w:r w:rsidRPr="00FA57B9">
        <w:rPr>
          <w:rFonts w:ascii="Cambria" w:hAnsi="Cambria"/>
          <w:sz w:val="24"/>
          <w:szCs w:val="24"/>
          <w:lang w:val="el-GR"/>
        </w:rPr>
        <w:t>,</w:t>
      </w:r>
      <w:r w:rsidR="00F059B2">
        <w:rPr>
          <w:rFonts w:ascii="Cambria" w:hAnsi="Cambria"/>
          <w:sz w:val="24"/>
          <w:szCs w:val="24"/>
          <w:lang w:val="el-GR"/>
        </w:rPr>
        <w:t xml:space="preserve"> Εκκλησία</w:t>
      </w:r>
      <w:r w:rsidRPr="00FA57B9">
        <w:rPr>
          <w:rFonts w:ascii="Cambria" w:hAnsi="Cambria"/>
          <w:sz w:val="24"/>
          <w:szCs w:val="24"/>
          <w:lang w:val="el-GR"/>
        </w:rPr>
        <w:t xml:space="preserve"> Ιατρική Σχολή, Διοίκηση 5</w:t>
      </w:r>
      <w:r w:rsidRPr="00FA57B9">
        <w:rPr>
          <w:rFonts w:ascii="Cambria" w:hAnsi="Cambria"/>
          <w:sz w:val="24"/>
          <w:szCs w:val="24"/>
          <w:vertAlign w:val="superscript"/>
          <w:lang w:val="el-GR"/>
        </w:rPr>
        <w:t>ης</w:t>
      </w:r>
      <w:r w:rsidRPr="00FA57B9">
        <w:rPr>
          <w:rFonts w:ascii="Cambria" w:hAnsi="Cambria"/>
          <w:sz w:val="24"/>
          <w:szCs w:val="24"/>
          <w:lang w:val="el-GR"/>
        </w:rPr>
        <w:t xml:space="preserve"> ΥΠΕ και Νοσοκομείων, </w:t>
      </w:r>
      <w:r w:rsidR="00485B7A" w:rsidRPr="00FA57B9">
        <w:rPr>
          <w:rFonts w:ascii="Cambria" w:hAnsi="Cambria"/>
          <w:sz w:val="24"/>
          <w:szCs w:val="24"/>
          <w:lang w:val="el-GR"/>
        </w:rPr>
        <w:t xml:space="preserve">Ιατρικοί Σύλλογοι, Ενώσεις Νοσοκομειακών Ιατρών, </w:t>
      </w:r>
      <w:r w:rsidR="00F059B2">
        <w:rPr>
          <w:rFonts w:ascii="Cambria" w:hAnsi="Cambria"/>
          <w:sz w:val="24"/>
          <w:szCs w:val="24"/>
          <w:lang w:val="el-GR"/>
        </w:rPr>
        <w:t xml:space="preserve">ΣΘΕΒ, Οικονομικό και Εμπορικό Επιμελητήριο, </w:t>
      </w:r>
      <w:r w:rsidR="00485B7A" w:rsidRPr="00FA57B9">
        <w:rPr>
          <w:rFonts w:ascii="Cambria" w:hAnsi="Cambria"/>
          <w:sz w:val="24"/>
          <w:szCs w:val="24"/>
          <w:lang w:val="el-GR"/>
        </w:rPr>
        <w:t>Διευθύνσεις Εκπαίδευσης, Σύλλογοι Εκπαιδευτικών, Σύλλογος Ψυχολόγων, Σύλλογος</w:t>
      </w:r>
      <w:r w:rsidR="00CF76C3">
        <w:rPr>
          <w:rFonts w:ascii="Cambria" w:hAnsi="Cambria"/>
          <w:sz w:val="24"/>
          <w:szCs w:val="24"/>
          <w:lang w:val="el-GR"/>
        </w:rPr>
        <w:t xml:space="preserve"> Παιδιάτρων, Εμπορικός Σύλλογος</w:t>
      </w:r>
      <w:r w:rsidR="00485B7A" w:rsidRPr="00FA57B9">
        <w:rPr>
          <w:rFonts w:ascii="Cambria" w:hAnsi="Cambria"/>
          <w:sz w:val="24"/>
          <w:szCs w:val="24"/>
          <w:lang w:val="el-GR"/>
        </w:rPr>
        <w:t>, Σύλλογος Εστίασης, Εργατικό Κέντρο</w:t>
      </w:r>
      <w:r w:rsidR="00C477C9" w:rsidRPr="00FA57B9">
        <w:rPr>
          <w:rFonts w:ascii="Cambria" w:hAnsi="Cambria"/>
          <w:sz w:val="24"/>
          <w:szCs w:val="24"/>
          <w:lang w:val="el-GR"/>
        </w:rPr>
        <w:t>, Σύλλογοι</w:t>
      </w:r>
      <w:r w:rsidR="00CF76C3" w:rsidRPr="00D86B2B">
        <w:rPr>
          <w:rFonts w:ascii="Cambria" w:hAnsi="Cambria"/>
          <w:sz w:val="24"/>
          <w:szCs w:val="24"/>
          <w:lang w:val="el-GR"/>
        </w:rPr>
        <w:t xml:space="preserve"> </w:t>
      </w:r>
      <w:r w:rsidR="00CF76C3">
        <w:rPr>
          <w:rFonts w:ascii="Cambria" w:hAnsi="Cambria"/>
          <w:sz w:val="24"/>
          <w:szCs w:val="24"/>
          <w:lang w:val="el-GR"/>
        </w:rPr>
        <w:t>Νοσηλευτών-</w:t>
      </w:r>
      <w:r w:rsidR="00C477C9" w:rsidRPr="00FA57B9">
        <w:rPr>
          <w:rFonts w:ascii="Cambria" w:hAnsi="Cambria"/>
          <w:sz w:val="24"/>
          <w:szCs w:val="24"/>
          <w:lang w:val="el-GR"/>
        </w:rPr>
        <w:t xml:space="preserve"> Νοσηλευτριών, Μαιών και εργαζομένων σε Δημόσιες και Ιδιωτικές Δομές Υγείας, Ένωση Ιδιωτικών Κλινικών.  </w:t>
      </w:r>
      <w:r w:rsidR="00485B7A" w:rsidRPr="00FA57B9">
        <w:rPr>
          <w:rFonts w:ascii="Cambria" w:hAnsi="Cambria"/>
          <w:sz w:val="24"/>
          <w:szCs w:val="24"/>
          <w:lang w:val="el-GR"/>
        </w:rPr>
        <w:t xml:space="preserve"> </w:t>
      </w:r>
    </w:p>
    <w:p w:rsidR="009E13BE" w:rsidRPr="00FA57B9" w:rsidRDefault="009E13BE" w:rsidP="00FA57B9">
      <w:pPr>
        <w:ind w:left="390"/>
        <w:jc w:val="both"/>
        <w:rPr>
          <w:rFonts w:ascii="Cambria" w:hAnsi="Cambria"/>
          <w:sz w:val="24"/>
          <w:szCs w:val="24"/>
          <w:lang w:val="el-GR"/>
        </w:rPr>
      </w:pPr>
    </w:p>
    <w:p w:rsidR="00677A15" w:rsidRPr="00F059B2" w:rsidRDefault="00F059B2" w:rsidP="00F059B2">
      <w:pPr>
        <w:jc w:val="center"/>
        <w:rPr>
          <w:rFonts w:ascii="Cambria" w:hAnsi="Cambria"/>
          <w:sz w:val="24"/>
          <w:szCs w:val="24"/>
        </w:rPr>
      </w:pPr>
      <w:r w:rsidRPr="00DE3BDC">
        <w:rPr>
          <w:rFonts w:asciiTheme="majorHAnsi" w:hAnsiTheme="majorHAnsi" w:cs="Arial"/>
          <w:b/>
          <w:color w:val="111111"/>
          <w:sz w:val="28"/>
          <w:szCs w:val="28"/>
        </w:rPr>
        <w:t>ΑΠΟ ΤΟ ΓΡΑΦΕΙΟ ΤΥΠΟΥ ΤΟΥ ΙΣΛ</w:t>
      </w:r>
      <w:r w:rsidRPr="00DE3BDC">
        <w:rPr>
          <w:rFonts w:asciiTheme="majorHAnsi" w:hAnsiTheme="majorHAnsi"/>
          <w:b/>
          <w:color w:val="333333"/>
          <w:sz w:val="28"/>
          <w:szCs w:val="28"/>
        </w:rPr>
        <w:br/>
      </w:r>
    </w:p>
    <w:sectPr w:rsidR="00677A15" w:rsidRPr="00F059B2" w:rsidSect="00D901AC">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2D51" w:rsidRDefault="00B42D51" w:rsidP="003236D3">
      <w:pPr>
        <w:spacing w:after="0" w:line="240" w:lineRule="auto"/>
      </w:pPr>
      <w:r>
        <w:separator/>
      </w:r>
    </w:p>
  </w:endnote>
  <w:endnote w:type="continuationSeparator" w:id="1">
    <w:p w:rsidR="00B42D51" w:rsidRDefault="00B42D51" w:rsidP="003236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2D51" w:rsidRDefault="00B42D51" w:rsidP="003236D3">
      <w:pPr>
        <w:spacing w:after="0" w:line="240" w:lineRule="auto"/>
      </w:pPr>
      <w:r>
        <w:separator/>
      </w:r>
    </w:p>
  </w:footnote>
  <w:footnote w:type="continuationSeparator" w:id="1">
    <w:p w:rsidR="00B42D51" w:rsidRDefault="00B42D51" w:rsidP="003236D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E77A96"/>
    <w:multiLevelType w:val="hybridMultilevel"/>
    <w:tmpl w:val="5B46F9E0"/>
    <w:lvl w:ilvl="0" w:tplc="0408000F">
      <w:start w:val="1"/>
      <w:numFmt w:val="decimal"/>
      <w:lvlText w:val="%1."/>
      <w:lvlJc w:val="left"/>
      <w:pPr>
        <w:ind w:left="750" w:hanging="360"/>
      </w:pPr>
    </w:lvl>
    <w:lvl w:ilvl="1" w:tplc="04080019" w:tentative="1">
      <w:start w:val="1"/>
      <w:numFmt w:val="lowerLetter"/>
      <w:lvlText w:val="%2."/>
      <w:lvlJc w:val="left"/>
      <w:pPr>
        <w:ind w:left="1470" w:hanging="360"/>
      </w:pPr>
    </w:lvl>
    <w:lvl w:ilvl="2" w:tplc="0408001B" w:tentative="1">
      <w:start w:val="1"/>
      <w:numFmt w:val="lowerRoman"/>
      <w:lvlText w:val="%3."/>
      <w:lvlJc w:val="right"/>
      <w:pPr>
        <w:ind w:left="2190" w:hanging="180"/>
      </w:pPr>
    </w:lvl>
    <w:lvl w:ilvl="3" w:tplc="0408000F" w:tentative="1">
      <w:start w:val="1"/>
      <w:numFmt w:val="decimal"/>
      <w:lvlText w:val="%4."/>
      <w:lvlJc w:val="left"/>
      <w:pPr>
        <w:ind w:left="2910" w:hanging="360"/>
      </w:pPr>
    </w:lvl>
    <w:lvl w:ilvl="4" w:tplc="04080019" w:tentative="1">
      <w:start w:val="1"/>
      <w:numFmt w:val="lowerLetter"/>
      <w:lvlText w:val="%5."/>
      <w:lvlJc w:val="left"/>
      <w:pPr>
        <w:ind w:left="3630" w:hanging="360"/>
      </w:pPr>
    </w:lvl>
    <w:lvl w:ilvl="5" w:tplc="0408001B" w:tentative="1">
      <w:start w:val="1"/>
      <w:numFmt w:val="lowerRoman"/>
      <w:lvlText w:val="%6."/>
      <w:lvlJc w:val="right"/>
      <w:pPr>
        <w:ind w:left="4350" w:hanging="180"/>
      </w:pPr>
    </w:lvl>
    <w:lvl w:ilvl="6" w:tplc="0408000F" w:tentative="1">
      <w:start w:val="1"/>
      <w:numFmt w:val="decimal"/>
      <w:lvlText w:val="%7."/>
      <w:lvlJc w:val="left"/>
      <w:pPr>
        <w:ind w:left="5070" w:hanging="360"/>
      </w:pPr>
    </w:lvl>
    <w:lvl w:ilvl="7" w:tplc="04080019" w:tentative="1">
      <w:start w:val="1"/>
      <w:numFmt w:val="lowerLetter"/>
      <w:lvlText w:val="%8."/>
      <w:lvlJc w:val="left"/>
      <w:pPr>
        <w:ind w:left="5790" w:hanging="360"/>
      </w:pPr>
    </w:lvl>
    <w:lvl w:ilvl="8" w:tplc="0408001B" w:tentative="1">
      <w:start w:val="1"/>
      <w:numFmt w:val="lowerRoman"/>
      <w:lvlText w:val="%9."/>
      <w:lvlJc w:val="right"/>
      <w:pPr>
        <w:ind w:left="651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9458"/>
  </w:hdrShapeDefaults>
  <w:footnotePr>
    <w:footnote w:id="0"/>
    <w:footnote w:id="1"/>
  </w:footnotePr>
  <w:endnotePr>
    <w:endnote w:id="0"/>
    <w:endnote w:id="1"/>
  </w:endnotePr>
  <w:compat/>
  <w:rsids>
    <w:rsidRoot w:val="00401F70"/>
    <w:rsid w:val="000174BF"/>
    <w:rsid w:val="0015147C"/>
    <w:rsid w:val="00197B9F"/>
    <w:rsid w:val="001B370A"/>
    <w:rsid w:val="001F7B98"/>
    <w:rsid w:val="00200AD7"/>
    <w:rsid w:val="003236D3"/>
    <w:rsid w:val="0034192A"/>
    <w:rsid w:val="00367E39"/>
    <w:rsid w:val="00401F70"/>
    <w:rsid w:val="00445AD4"/>
    <w:rsid w:val="00462D55"/>
    <w:rsid w:val="004747D5"/>
    <w:rsid w:val="00485B7A"/>
    <w:rsid w:val="00497542"/>
    <w:rsid w:val="0054090D"/>
    <w:rsid w:val="005E7D02"/>
    <w:rsid w:val="00677A15"/>
    <w:rsid w:val="00696FEC"/>
    <w:rsid w:val="006A074A"/>
    <w:rsid w:val="006C43A3"/>
    <w:rsid w:val="0078614B"/>
    <w:rsid w:val="007D62F6"/>
    <w:rsid w:val="007E3823"/>
    <w:rsid w:val="00882636"/>
    <w:rsid w:val="008D3805"/>
    <w:rsid w:val="00906DEF"/>
    <w:rsid w:val="00953A2D"/>
    <w:rsid w:val="009E13BE"/>
    <w:rsid w:val="00AF5969"/>
    <w:rsid w:val="00B42D51"/>
    <w:rsid w:val="00C477C9"/>
    <w:rsid w:val="00C7548B"/>
    <w:rsid w:val="00C91B40"/>
    <w:rsid w:val="00CD7E55"/>
    <w:rsid w:val="00CF11A4"/>
    <w:rsid w:val="00CF13CC"/>
    <w:rsid w:val="00CF76C3"/>
    <w:rsid w:val="00D564C4"/>
    <w:rsid w:val="00D86798"/>
    <w:rsid w:val="00D86B2B"/>
    <w:rsid w:val="00D901AC"/>
    <w:rsid w:val="00D9776F"/>
    <w:rsid w:val="00DD3A05"/>
    <w:rsid w:val="00DD79C2"/>
    <w:rsid w:val="00DE3A80"/>
    <w:rsid w:val="00E148CF"/>
    <w:rsid w:val="00E57319"/>
    <w:rsid w:val="00E6792A"/>
    <w:rsid w:val="00F059B2"/>
    <w:rsid w:val="00F97205"/>
    <w:rsid w:val="00FA57B9"/>
    <w:rsid w:val="00FB233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1AC"/>
    <w:rPr>
      <w:lang w:val="fr-F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43A3"/>
    <w:pPr>
      <w:ind w:left="720"/>
      <w:contextualSpacing/>
    </w:pPr>
  </w:style>
  <w:style w:type="paragraph" w:styleId="a4">
    <w:name w:val="header"/>
    <w:basedOn w:val="a"/>
    <w:link w:val="Char"/>
    <w:uiPriority w:val="99"/>
    <w:semiHidden/>
    <w:unhideWhenUsed/>
    <w:rsid w:val="003236D3"/>
    <w:pPr>
      <w:tabs>
        <w:tab w:val="center" w:pos="4153"/>
        <w:tab w:val="right" w:pos="8306"/>
      </w:tabs>
      <w:spacing w:after="0" w:line="240" w:lineRule="auto"/>
    </w:pPr>
  </w:style>
  <w:style w:type="character" w:customStyle="1" w:styleId="Char">
    <w:name w:val="Κεφαλίδα Char"/>
    <w:basedOn w:val="a0"/>
    <w:link w:val="a4"/>
    <w:uiPriority w:val="99"/>
    <w:semiHidden/>
    <w:rsid w:val="003236D3"/>
    <w:rPr>
      <w:lang w:val="fr-FR"/>
    </w:rPr>
  </w:style>
  <w:style w:type="paragraph" w:styleId="a5">
    <w:name w:val="footer"/>
    <w:basedOn w:val="a"/>
    <w:link w:val="Char0"/>
    <w:uiPriority w:val="99"/>
    <w:semiHidden/>
    <w:unhideWhenUsed/>
    <w:rsid w:val="003236D3"/>
    <w:pPr>
      <w:tabs>
        <w:tab w:val="center" w:pos="4153"/>
        <w:tab w:val="right" w:pos="8306"/>
      </w:tabs>
      <w:spacing w:after="0" w:line="240" w:lineRule="auto"/>
    </w:pPr>
  </w:style>
  <w:style w:type="character" w:customStyle="1" w:styleId="Char0">
    <w:name w:val="Υποσέλιδο Char"/>
    <w:basedOn w:val="a0"/>
    <w:link w:val="a5"/>
    <w:uiPriority w:val="99"/>
    <w:semiHidden/>
    <w:rsid w:val="003236D3"/>
    <w:rPr>
      <w:lang w:val="fr-FR"/>
    </w:rPr>
  </w:style>
  <w:style w:type="character" w:styleId="-">
    <w:name w:val="Hyperlink"/>
    <w:basedOn w:val="a0"/>
    <w:semiHidden/>
    <w:unhideWhenUsed/>
    <w:rsid w:val="00CF11A4"/>
    <w:rPr>
      <w:color w:val="0000FF"/>
      <w:u w:val="single"/>
    </w:rPr>
  </w:style>
</w:styles>
</file>

<file path=word/webSettings.xml><?xml version="1.0" encoding="utf-8"?>
<w:webSettings xmlns:r="http://schemas.openxmlformats.org/officeDocument/2006/relationships" xmlns:w="http://schemas.openxmlformats.org/wordprocessingml/2006/main">
  <w:divs>
    <w:div w:id="50325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atriko2@otenet.gr%20*%20website:www.isli.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980</Words>
  <Characters>5297</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2021-07-12T06:18:00Z</dcterms:created>
  <dcterms:modified xsi:type="dcterms:W3CDTF">2021-07-12T06:39:00Z</dcterms:modified>
</cp:coreProperties>
</file>