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71C" w:rsidRDefault="00E8071C" w:rsidP="00E8071C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E8071C" w:rsidRPr="00E8071C" w:rsidRDefault="00E8071C" w:rsidP="00E8071C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18"/>
          <w:szCs w:val="18"/>
        </w:rPr>
      </w:pPr>
      <w:r w:rsidRPr="00E8071C">
        <w:rPr>
          <w:rFonts w:asciiTheme="majorHAnsi" w:hAnsiTheme="majorHAnsi" w:cs="Arial"/>
          <w:b/>
          <w:sz w:val="18"/>
          <w:szCs w:val="18"/>
        </w:rPr>
        <w:t>ΕΛΛΗΝΙΚΗ ΔΗΜΟΚΡΑΤΙΑ</w:t>
      </w:r>
    </w:p>
    <w:p w:rsidR="00E8071C" w:rsidRPr="00E8071C" w:rsidRDefault="00E8071C" w:rsidP="00E8071C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18"/>
          <w:szCs w:val="18"/>
        </w:rPr>
      </w:pPr>
      <w:r w:rsidRPr="00E8071C">
        <w:rPr>
          <w:rFonts w:asciiTheme="majorHAnsi" w:hAnsiTheme="majorHAnsi" w:cs="Arial"/>
          <w:b/>
          <w:sz w:val="18"/>
          <w:szCs w:val="18"/>
        </w:rPr>
        <w:t xml:space="preserve">ΥΠΟΥΡΓΕΙΟ ΥΓΕΙΑΣ </w:t>
      </w:r>
    </w:p>
    <w:p w:rsidR="00E8071C" w:rsidRPr="00E8071C" w:rsidRDefault="00E8071C" w:rsidP="00E8071C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80"/>
          <w:sz w:val="24"/>
          <w:szCs w:val="24"/>
        </w:rPr>
      </w:pPr>
      <w:r w:rsidRPr="00E8071C">
        <w:rPr>
          <w:rFonts w:asciiTheme="majorHAnsi" w:hAnsiTheme="majorHAnsi" w:cs="Arial"/>
          <w:b/>
          <w:spacing w:val="80"/>
        </w:rPr>
        <w:t>ΙΑΤΡΙΚΟΣ ΣΥΛΛΟΓΟΣ ΛΑΡΙΣΑΣ</w:t>
      </w:r>
    </w:p>
    <w:p w:rsidR="00E8071C" w:rsidRPr="00E8071C" w:rsidRDefault="00E8071C" w:rsidP="00E8071C">
      <w:pPr>
        <w:spacing w:after="0" w:line="240" w:lineRule="auto"/>
        <w:jc w:val="center"/>
        <w:rPr>
          <w:rFonts w:asciiTheme="majorHAnsi" w:hAnsiTheme="majorHAnsi" w:cs="Arial"/>
          <w:b/>
        </w:rPr>
      </w:pPr>
      <w:r w:rsidRPr="00E8071C">
        <w:rPr>
          <w:rFonts w:asciiTheme="majorHAnsi" w:hAnsiTheme="majorHAnsi" w:cs="Arial"/>
          <w:b/>
        </w:rPr>
        <w:t>« Ο ΙΠΠΟΚΡΑΤΗΣ »</w:t>
      </w:r>
    </w:p>
    <w:p w:rsidR="00E8071C" w:rsidRPr="00E46CE9" w:rsidRDefault="00E8071C" w:rsidP="00E8071C">
      <w:pPr>
        <w:spacing w:after="0" w:line="240" w:lineRule="auto"/>
        <w:jc w:val="center"/>
        <w:rPr>
          <w:rFonts w:asciiTheme="majorHAnsi" w:hAnsiTheme="majorHAnsi" w:cs="Arial"/>
          <w:b/>
          <w:spacing w:val="60"/>
        </w:rPr>
      </w:pPr>
      <w:r w:rsidRPr="00E8071C">
        <w:rPr>
          <w:rFonts w:asciiTheme="majorHAnsi" w:hAnsiTheme="majorHAnsi" w:cs="Arial"/>
          <w:b/>
          <w:spacing w:val="60"/>
        </w:rPr>
        <w:t>Ν</w:t>
      </w:r>
      <w:r w:rsidRPr="00E46CE9">
        <w:rPr>
          <w:rFonts w:asciiTheme="majorHAnsi" w:hAnsiTheme="majorHAnsi" w:cs="Arial"/>
          <w:b/>
          <w:spacing w:val="60"/>
        </w:rPr>
        <w:t>.</w:t>
      </w:r>
      <w:r w:rsidRPr="00E8071C">
        <w:rPr>
          <w:rFonts w:asciiTheme="majorHAnsi" w:hAnsiTheme="majorHAnsi" w:cs="Arial"/>
          <w:b/>
          <w:spacing w:val="60"/>
        </w:rPr>
        <w:t>Π</w:t>
      </w:r>
      <w:r w:rsidRPr="00E46CE9">
        <w:rPr>
          <w:rFonts w:asciiTheme="majorHAnsi" w:hAnsiTheme="majorHAnsi" w:cs="Arial"/>
          <w:b/>
          <w:spacing w:val="60"/>
        </w:rPr>
        <w:t>.</w:t>
      </w:r>
      <w:r w:rsidRPr="00E8071C">
        <w:rPr>
          <w:rFonts w:asciiTheme="majorHAnsi" w:hAnsiTheme="majorHAnsi" w:cs="Arial"/>
          <w:b/>
          <w:spacing w:val="60"/>
        </w:rPr>
        <w:t>Δ</w:t>
      </w:r>
      <w:r w:rsidRPr="00E46CE9">
        <w:rPr>
          <w:rFonts w:asciiTheme="majorHAnsi" w:hAnsiTheme="majorHAnsi" w:cs="Arial"/>
          <w:b/>
          <w:spacing w:val="60"/>
        </w:rPr>
        <w:t>.</w:t>
      </w:r>
      <w:r w:rsidRPr="00E8071C">
        <w:rPr>
          <w:rFonts w:asciiTheme="majorHAnsi" w:hAnsiTheme="majorHAnsi" w:cs="Arial"/>
          <w:b/>
          <w:spacing w:val="60"/>
        </w:rPr>
        <w:t>Δ</w:t>
      </w:r>
      <w:r w:rsidRPr="00E46CE9">
        <w:rPr>
          <w:rFonts w:asciiTheme="majorHAnsi" w:hAnsiTheme="majorHAnsi" w:cs="Arial"/>
          <w:b/>
          <w:spacing w:val="60"/>
        </w:rPr>
        <w:t>.</w:t>
      </w:r>
    </w:p>
    <w:p w:rsidR="00E8071C" w:rsidRPr="00E8071C" w:rsidRDefault="00E8071C" w:rsidP="00E8071C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Theme="majorHAnsi" w:hAnsiTheme="majorHAnsi" w:cs="Arial"/>
          <w:b/>
          <w:spacing w:val="60"/>
          <w:lang w:val="en-US"/>
        </w:rPr>
      </w:pPr>
      <w:r w:rsidRPr="00E8071C">
        <w:rPr>
          <w:rFonts w:asciiTheme="majorHAnsi" w:hAnsiTheme="majorHAnsi" w:cs="Arial"/>
          <w:b/>
          <w:spacing w:val="60"/>
          <w:lang w:val="en-US"/>
        </w:rPr>
        <w:t>MEDICAL ASSOCIATION OF LARISSA</w:t>
      </w:r>
    </w:p>
    <w:p w:rsidR="00E8071C" w:rsidRPr="00D3582F" w:rsidRDefault="00E8071C" w:rsidP="00E8071C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18"/>
          <w:szCs w:val="18"/>
        </w:rPr>
      </w:pPr>
      <w:proofErr w:type="spellStart"/>
      <w:r w:rsidRPr="00D3582F">
        <w:rPr>
          <w:rFonts w:asciiTheme="majorHAnsi" w:hAnsiTheme="majorHAnsi" w:cs="Arial"/>
          <w:b/>
          <w:sz w:val="18"/>
          <w:szCs w:val="18"/>
        </w:rPr>
        <w:t>28</w:t>
      </w:r>
      <w:r w:rsidRPr="00E8071C">
        <w:rPr>
          <w:rFonts w:asciiTheme="majorHAnsi" w:hAnsiTheme="majorHAnsi" w:cs="Arial"/>
          <w:b/>
          <w:sz w:val="18"/>
          <w:szCs w:val="18"/>
          <w:vertAlign w:val="superscript"/>
        </w:rPr>
        <w:t>ης</w:t>
      </w:r>
      <w:proofErr w:type="spellEnd"/>
      <w:r w:rsidRPr="00D3582F">
        <w:rPr>
          <w:rFonts w:asciiTheme="majorHAnsi" w:hAnsiTheme="majorHAnsi" w:cs="Arial"/>
          <w:b/>
          <w:sz w:val="18"/>
          <w:szCs w:val="18"/>
        </w:rPr>
        <w:t xml:space="preserve"> </w:t>
      </w:r>
      <w:r w:rsidRPr="00E8071C">
        <w:rPr>
          <w:rFonts w:asciiTheme="majorHAnsi" w:hAnsiTheme="majorHAnsi" w:cs="Arial"/>
          <w:b/>
          <w:sz w:val="18"/>
          <w:szCs w:val="18"/>
        </w:rPr>
        <w:t>ΟΚΤΩΒΡΙΟΥ</w:t>
      </w:r>
      <w:r w:rsidRPr="00D3582F">
        <w:rPr>
          <w:rFonts w:asciiTheme="majorHAnsi" w:hAnsiTheme="majorHAnsi" w:cs="Arial"/>
          <w:b/>
          <w:sz w:val="18"/>
          <w:szCs w:val="18"/>
        </w:rPr>
        <w:t xml:space="preserve"> 43*412 23 </w:t>
      </w:r>
      <w:r w:rsidRPr="00E8071C">
        <w:rPr>
          <w:rFonts w:asciiTheme="majorHAnsi" w:hAnsiTheme="majorHAnsi" w:cs="Arial"/>
          <w:b/>
          <w:sz w:val="18"/>
          <w:szCs w:val="18"/>
        </w:rPr>
        <w:t>ΛΑΡΙΣΑ</w:t>
      </w:r>
      <w:r w:rsidRPr="00D3582F">
        <w:rPr>
          <w:rFonts w:asciiTheme="majorHAnsi" w:hAnsiTheme="majorHAnsi" w:cs="Arial"/>
          <w:b/>
          <w:sz w:val="18"/>
          <w:szCs w:val="18"/>
        </w:rPr>
        <w:t>*</w:t>
      </w:r>
      <w:proofErr w:type="spellStart"/>
      <w:r w:rsidRPr="00E8071C">
        <w:rPr>
          <w:rFonts w:asciiTheme="majorHAnsi" w:hAnsiTheme="majorHAnsi" w:cs="Arial"/>
          <w:b/>
          <w:sz w:val="18"/>
          <w:szCs w:val="18"/>
        </w:rPr>
        <w:t>ΤΗΛ</w:t>
      </w:r>
      <w:proofErr w:type="spellEnd"/>
      <w:r w:rsidRPr="00D3582F">
        <w:rPr>
          <w:rFonts w:asciiTheme="majorHAnsi" w:hAnsiTheme="majorHAnsi" w:cs="Arial"/>
          <w:b/>
          <w:sz w:val="18"/>
          <w:szCs w:val="18"/>
        </w:rPr>
        <w:t>.:2410 287777-2410 236036- *</w:t>
      </w:r>
      <w:r w:rsidRPr="00E8071C">
        <w:rPr>
          <w:rFonts w:asciiTheme="majorHAnsi" w:hAnsiTheme="majorHAnsi" w:cs="Arial"/>
          <w:b/>
          <w:sz w:val="18"/>
          <w:szCs w:val="18"/>
          <w:lang w:val="en-US"/>
        </w:rPr>
        <w:t>FAX</w:t>
      </w:r>
      <w:r w:rsidRPr="00D3582F">
        <w:rPr>
          <w:rFonts w:asciiTheme="majorHAnsi" w:hAnsiTheme="majorHAnsi" w:cs="Arial"/>
          <w:b/>
          <w:sz w:val="18"/>
          <w:szCs w:val="18"/>
        </w:rPr>
        <w:t>:2410 287777</w:t>
      </w:r>
    </w:p>
    <w:p w:rsidR="00E8071C" w:rsidRPr="00D3582F" w:rsidRDefault="00E8071C" w:rsidP="00E8071C">
      <w:pPr>
        <w:spacing w:after="0" w:line="240" w:lineRule="auto"/>
        <w:ind w:firstLine="720"/>
        <w:jc w:val="center"/>
        <w:rPr>
          <w:rFonts w:asciiTheme="majorHAnsi" w:hAnsiTheme="majorHAnsi" w:cs="Arial"/>
          <w:b/>
          <w:sz w:val="20"/>
          <w:szCs w:val="20"/>
        </w:rPr>
      </w:pPr>
      <w:r w:rsidRPr="00E8071C">
        <w:rPr>
          <w:rFonts w:asciiTheme="majorHAnsi" w:hAnsiTheme="majorHAnsi" w:cs="Arial"/>
          <w:b/>
          <w:sz w:val="20"/>
          <w:szCs w:val="20"/>
          <w:lang w:val="en-GB"/>
        </w:rPr>
        <w:t>e</w:t>
      </w:r>
      <w:r w:rsidRPr="00D3582F">
        <w:rPr>
          <w:rFonts w:asciiTheme="majorHAnsi" w:hAnsiTheme="majorHAnsi" w:cs="Arial"/>
          <w:b/>
          <w:sz w:val="20"/>
          <w:szCs w:val="20"/>
        </w:rPr>
        <w:t>-</w:t>
      </w:r>
      <w:r w:rsidRPr="00E8071C">
        <w:rPr>
          <w:rFonts w:asciiTheme="majorHAnsi" w:hAnsiTheme="majorHAnsi" w:cs="Arial"/>
          <w:b/>
          <w:sz w:val="20"/>
          <w:szCs w:val="20"/>
          <w:lang w:val="en-GB"/>
        </w:rPr>
        <w:t>mail</w:t>
      </w:r>
      <w:r w:rsidRPr="00D3582F">
        <w:rPr>
          <w:rFonts w:asciiTheme="majorHAnsi" w:hAnsiTheme="majorHAnsi" w:cs="Arial"/>
          <w:b/>
          <w:sz w:val="20"/>
          <w:szCs w:val="20"/>
        </w:rPr>
        <w:t>:</w:t>
      </w:r>
      <w:hyperlink r:id="rId4" w:history="1">
        <w:proofErr w:type="spellStart"/>
        <w:r w:rsidRPr="00E8071C">
          <w:rPr>
            <w:rStyle w:val="Hyperlink"/>
            <w:rFonts w:asciiTheme="majorHAnsi" w:hAnsiTheme="majorHAnsi" w:cs="Arial"/>
            <w:b/>
            <w:sz w:val="20"/>
            <w:szCs w:val="20"/>
            <w:lang w:val="en-GB"/>
          </w:rPr>
          <w:t>iatriko</w:t>
        </w:r>
        <w:proofErr w:type="spellEnd"/>
        <w:r w:rsidRPr="00D3582F">
          <w:rPr>
            <w:rStyle w:val="Hyperlink"/>
            <w:rFonts w:asciiTheme="majorHAnsi" w:hAnsiTheme="majorHAnsi" w:cs="Arial"/>
            <w:b/>
            <w:sz w:val="20"/>
            <w:szCs w:val="20"/>
          </w:rPr>
          <w:t>2@</w:t>
        </w:r>
        <w:proofErr w:type="spellStart"/>
        <w:r w:rsidRPr="00E8071C">
          <w:rPr>
            <w:rStyle w:val="Hyperlink"/>
            <w:rFonts w:asciiTheme="majorHAnsi" w:hAnsiTheme="majorHAnsi" w:cs="Arial"/>
            <w:b/>
            <w:sz w:val="20"/>
            <w:szCs w:val="20"/>
            <w:lang w:val="en-GB"/>
          </w:rPr>
          <w:t>otenet</w:t>
        </w:r>
        <w:proofErr w:type="spellEnd"/>
        <w:r w:rsidRPr="00D3582F">
          <w:rPr>
            <w:rStyle w:val="Hyperlink"/>
            <w:rFonts w:asciiTheme="majorHAnsi" w:hAnsiTheme="majorHAnsi" w:cs="Arial"/>
            <w:b/>
            <w:sz w:val="20"/>
            <w:szCs w:val="20"/>
          </w:rPr>
          <w:t>.</w:t>
        </w:r>
        <w:r w:rsidRPr="00E8071C">
          <w:rPr>
            <w:rStyle w:val="Hyperlink"/>
            <w:rFonts w:asciiTheme="majorHAnsi" w:hAnsiTheme="majorHAnsi" w:cs="Arial"/>
            <w:b/>
            <w:sz w:val="20"/>
            <w:szCs w:val="20"/>
            <w:lang w:val="en-GB"/>
          </w:rPr>
          <w:t>gr</w:t>
        </w:r>
        <w:r w:rsidRPr="00D3582F">
          <w:rPr>
            <w:rStyle w:val="Hyperlink"/>
            <w:rFonts w:asciiTheme="majorHAnsi" w:hAnsiTheme="majorHAnsi" w:cs="Arial"/>
            <w:b/>
            <w:sz w:val="20"/>
            <w:szCs w:val="20"/>
          </w:rPr>
          <w:t xml:space="preserve"> * </w:t>
        </w:r>
        <w:proofErr w:type="gramStart"/>
        <w:r w:rsidRPr="00E8071C">
          <w:rPr>
            <w:rStyle w:val="Hyperlink"/>
            <w:rFonts w:asciiTheme="majorHAnsi" w:hAnsiTheme="majorHAnsi" w:cs="Arial"/>
            <w:b/>
            <w:sz w:val="20"/>
            <w:szCs w:val="20"/>
            <w:lang w:val="en-GB"/>
          </w:rPr>
          <w:t>website</w:t>
        </w:r>
        <w:r w:rsidRPr="00D3582F">
          <w:rPr>
            <w:rStyle w:val="Hyperlink"/>
            <w:rFonts w:asciiTheme="majorHAnsi" w:hAnsiTheme="majorHAnsi" w:cs="Arial"/>
            <w:b/>
            <w:sz w:val="20"/>
            <w:szCs w:val="20"/>
          </w:rPr>
          <w:t>:</w:t>
        </w:r>
        <w:r w:rsidRPr="00E8071C">
          <w:rPr>
            <w:rStyle w:val="Hyperlink"/>
            <w:rFonts w:asciiTheme="majorHAnsi" w:hAnsiTheme="majorHAnsi" w:cs="Arial"/>
            <w:b/>
            <w:sz w:val="20"/>
            <w:szCs w:val="20"/>
            <w:lang w:val="en-GB"/>
          </w:rPr>
          <w:t>www</w:t>
        </w:r>
        <w:r w:rsidRPr="00D3582F">
          <w:rPr>
            <w:rStyle w:val="Hyperlink"/>
            <w:rFonts w:asciiTheme="majorHAnsi" w:hAnsiTheme="majorHAnsi" w:cs="Arial"/>
            <w:b/>
            <w:sz w:val="20"/>
            <w:szCs w:val="20"/>
          </w:rPr>
          <w:t>.</w:t>
        </w:r>
        <w:proofErr w:type="spellStart"/>
        <w:r w:rsidRPr="00E8071C">
          <w:rPr>
            <w:rStyle w:val="Hyperlink"/>
            <w:rFonts w:asciiTheme="majorHAnsi" w:hAnsiTheme="majorHAnsi" w:cs="Arial"/>
            <w:b/>
            <w:sz w:val="20"/>
            <w:szCs w:val="20"/>
            <w:lang w:val="en-GB"/>
          </w:rPr>
          <w:t>isli</w:t>
        </w:r>
        <w:proofErr w:type="spellEnd"/>
        <w:r w:rsidRPr="00D3582F">
          <w:rPr>
            <w:rStyle w:val="Hyperlink"/>
            <w:rFonts w:asciiTheme="majorHAnsi" w:hAnsiTheme="majorHAnsi" w:cs="Arial"/>
            <w:b/>
            <w:sz w:val="20"/>
            <w:szCs w:val="20"/>
          </w:rPr>
          <w:t>.</w:t>
        </w:r>
        <w:r w:rsidRPr="00E8071C">
          <w:rPr>
            <w:rStyle w:val="Hyperlink"/>
            <w:rFonts w:asciiTheme="majorHAnsi" w:hAnsiTheme="majorHAnsi" w:cs="Arial"/>
            <w:b/>
            <w:sz w:val="20"/>
            <w:szCs w:val="20"/>
            <w:lang w:val="en-GB"/>
          </w:rPr>
          <w:t>gr</w:t>
        </w:r>
        <w:proofErr w:type="gramEnd"/>
      </w:hyperlink>
      <w:r w:rsidRPr="00D3582F">
        <w:rPr>
          <w:rFonts w:asciiTheme="majorHAnsi" w:hAnsiTheme="majorHAnsi" w:cs="Arial"/>
          <w:b/>
          <w:sz w:val="20"/>
          <w:szCs w:val="20"/>
        </w:rPr>
        <w:t xml:space="preserve"> </w:t>
      </w:r>
      <w:r w:rsidRPr="00D3582F">
        <w:rPr>
          <w:rFonts w:asciiTheme="majorHAnsi" w:hAnsiTheme="majorHAnsi"/>
          <w:sz w:val="28"/>
        </w:rPr>
        <w:t xml:space="preserve">                                                                                                  </w:t>
      </w:r>
    </w:p>
    <w:p w:rsidR="00E8071C" w:rsidRPr="00D3582F" w:rsidRDefault="00E8071C" w:rsidP="00E8071C">
      <w:pPr>
        <w:spacing w:after="0" w:line="240" w:lineRule="auto"/>
        <w:jc w:val="center"/>
        <w:rPr>
          <w:rFonts w:asciiTheme="majorHAnsi" w:hAnsiTheme="majorHAnsi"/>
          <w:sz w:val="24"/>
        </w:rPr>
      </w:pPr>
      <w:r w:rsidRPr="00D3582F">
        <w:rPr>
          <w:rFonts w:asciiTheme="majorHAnsi" w:hAnsiTheme="majorHAnsi"/>
        </w:rPr>
        <w:t xml:space="preserve">                                                                                 </w:t>
      </w:r>
      <w:r w:rsidRPr="00D3582F">
        <w:rPr>
          <w:rFonts w:asciiTheme="majorHAnsi" w:hAnsiTheme="majorHAnsi"/>
        </w:rPr>
        <w:tab/>
      </w:r>
      <w:r w:rsidRPr="00D3582F">
        <w:rPr>
          <w:rFonts w:asciiTheme="majorHAnsi" w:hAnsiTheme="majorHAnsi"/>
        </w:rPr>
        <w:tab/>
      </w:r>
    </w:p>
    <w:p w:rsidR="00E8071C" w:rsidRPr="00D3582F" w:rsidRDefault="00E8071C" w:rsidP="00E8071C">
      <w:pPr>
        <w:spacing w:after="0" w:line="240" w:lineRule="auto"/>
        <w:jc w:val="center"/>
        <w:rPr>
          <w:rFonts w:asciiTheme="majorHAnsi" w:hAnsiTheme="majorHAnsi"/>
        </w:rPr>
      </w:pPr>
      <w:r w:rsidRPr="00D3582F">
        <w:rPr>
          <w:rFonts w:asciiTheme="majorHAnsi" w:hAnsiTheme="majorHAnsi"/>
        </w:rPr>
        <w:tab/>
      </w:r>
      <w:r w:rsidRPr="00D3582F">
        <w:rPr>
          <w:rFonts w:asciiTheme="majorHAnsi" w:hAnsiTheme="majorHAnsi"/>
        </w:rPr>
        <w:tab/>
      </w:r>
      <w:r w:rsidRPr="00D3582F">
        <w:rPr>
          <w:rFonts w:asciiTheme="majorHAnsi" w:hAnsiTheme="majorHAnsi"/>
        </w:rPr>
        <w:tab/>
      </w:r>
      <w:r w:rsidRPr="00D3582F">
        <w:rPr>
          <w:rFonts w:asciiTheme="majorHAnsi" w:hAnsiTheme="majorHAnsi"/>
        </w:rPr>
        <w:tab/>
      </w:r>
      <w:r w:rsidRPr="00D3582F">
        <w:rPr>
          <w:rFonts w:asciiTheme="majorHAnsi" w:hAnsiTheme="majorHAnsi"/>
        </w:rPr>
        <w:tab/>
      </w:r>
      <w:r w:rsidRPr="00D3582F">
        <w:rPr>
          <w:rFonts w:asciiTheme="majorHAnsi" w:hAnsiTheme="majorHAnsi"/>
        </w:rPr>
        <w:tab/>
      </w:r>
      <w:r w:rsidRPr="00D3582F">
        <w:rPr>
          <w:rFonts w:asciiTheme="majorHAnsi" w:hAnsiTheme="majorHAnsi"/>
        </w:rPr>
        <w:tab/>
      </w:r>
    </w:p>
    <w:p w:rsidR="00E8071C" w:rsidRPr="00D3582F" w:rsidRDefault="00E8071C" w:rsidP="00E8071C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D3582F">
        <w:rPr>
          <w:rFonts w:asciiTheme="majorHAnsi" w:hAnsiTheme="majorHAnsi"/>
        </w:rPr>
        <w:tab/>
      </w:r>
      <w:r w:rsidRPr="00D3582F">
        <w:rPr>
          <w:rFonts w:asciiTheme="majorHAnsi" w:hAnsiTheme="majorHAnsi"/>
        </w:rPr>
        <w:tab/>
        <w:t xml:space="preserve">  </w:t>
      </w:r>
    </w:p>
    <w:p w:rsidR="00273123" w:rsidRDefault="00E8071C" w:rsidP="00E8071C">
      <w:pPr>
        <w:rPr>
          <w:rFonts w:asciiTheme="majorHAnsi" w:hAnsiTheme="majorHAnsi"/>
          <w:sz w:val="24"/>
          <w:szCs w:val="24"/>
        </w:rPr>
      </w:pPr>
      <w:r w:rsidRPr="00D3582F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</w:t>
      </w:r>
      <w:r w:rsidRPr="00E8071C">
        <w:rPr>
          <w:rFonts w:asciiTheme="majorHAnsi" w:hAnsiTheme="majorHAnsi"/>
          <w:sz w:val="24"/>
          <w:szCs w:val="24"/>
        </w:rPr>
        <w:t>Λάρισα 11-04-2022</w:t>
      </w:r>
    </w:p>
    <w:p w:rsidR="00E8071C" w:rsidRDefault="00E8071C" w:rsidP="00E8071C">
      <w:pPr>
        <w:rPr>
          <w:rFonts w:asciiTheme="majorHAnsi" w:hAnsiTheme="majorHAnsi"/>
          <w:sz w:val="24"/>
          <w:szCs w:val="24"/>
        </w:rPr>
      </w:pPr>
    </w:p>
    <w:p w:rsidR="00E8071C" w:rsidRPr="00E8071C" w:rsidRDefault="00E8071C" w:rsidP="00E8071C">
      <w:pPr>
        <w:ind w:firstLine="720"/>
        <w:rPr>
          <w:rFonts w:ascii="Cambria" w:hAnsi="Cambria"/>
          <w:sz w:val="28"/>
          <w:szCs w:val="28"/>
        </w:rPr>
      </w:pPr>
      <w:r w:rsidRPr="00E8071C">
        <w:rPr>
          <w:rFonts w:ascii="Cambria" w:hAnsi="Cambria"/>
          <w:sz w:val="28"/>
          <w:szCs w:val="28"/>
        </w:rPr>
        <w:t>Αγαπητοί συνάδελφοι-ισσες</w:t>
      </w:r>
    </w:p>
    <w:p w:rsidR="00E8071C" w:rsidRPr="00E8071C" w:rsidRDefault="00E8071C" w:rsidP="00E8071C">
      <w:pPr>
        <w:jc w:val="both"/>
        <w:rPr>
          <w:rFonts w:ascii="Cambria" w:hAnsi="Cambria"/>
          <w:sz w:val="28"/>
          <w:szCs w:val="28"/>
        </w:rPr>
      </w:pPr>
      <w:r w:rsidRPr="00E8071C">
        <w:rPr>
          <w:rFonts w:ascii="Cambria" w:hAnsi="Cambria"/>
          <w:sz w:val="28"/>
          <w:szCs w:val="28"/>
        </w:rPr>
        <w:t xml:space="preserve">Σας διαβιβάζουμε τις παρατηρήσεις της ομάδας εργασίας του ΠΙΣ επί του νομοσχεδίου για την ΠΦΥ, που ήδη βρίσκεται σε διαβούλευση </w:t>
      </w:r>
      <w:r w:rsidR="00CA3565">
        <w:rPr>
          <w:rFonts w:ascii="Cambria" w:hAnsi="Cambria"/>
          <w:sz w:val="28"/>
          <w:szCs w:val="28"/>
        </w:rPr>
        <w:t>και παρακαλούμε να έχουμε τις</w:t>
      </w:r>
      <w:r w:rsidRPr="00E8071C">
        <w:rPr>
          <w:rFonts w:ascii="Cambria" w:hAnsi="Cambria"/>
          <w:sz w:val="28"/>
          <w:szCs w:val="28"/>
        </w:rPr>
        <w:t xml:space="preserve"> απόψεις-διορθώσεις-προσθήκες, ενόψει της ΓΣ του ΠΙΣ το Σάββατο 16 Απριλίου.</w:t>
      </w:r>
    </w:p>
    <w:p w:rsidR="00E8071C" w:rsidRDefault="00E8071C" w:rsidP="00E8071C">
      <w:pPr>
        <w:jc w:val="both"/>
        <w:rPr>
          <w:rFonts w:ascii="Cambria" w:hAnsi="Cambria"/>
          <w:sz w:val="28"/>
          <w:szCs w:val="28"/>
        </w:rPr>
      </w:pPr>
      <w:r w:rsidRPr="00E8071C">
        <w:rPr>
          <w:rFonts w:ascii="Cambria" w:hAnsi="Cambria"/>
          <w:sz w:val="28"/>
          <w:szCs w:val="28"/>
        </w:rPr>
        <w:t>Επιπρόσθετα, μπορείτε να επισκεφθείτε την ιστοσελίδα της Βουλής και να διατυπώσετε απευθείας τις παρατηρήσεις σας στο νομοσχέδιο που είναι ανηρτημένο για διαβούλευση.</w:t>
      </w:r>
    </w:p>
    <w:p w:rsidR="00AC186B" w:rsidRDefault="00E8071C" w:rsidP="00E8071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Σε κάθε περίπτωση όλοι οι συνάδελφοι θα πρέπει να βρίσκονται σε αυξημένη ετοιμότητα για κινητοποιήσεις εάν δεν γίνουν αποδεκτές, ιδιαίτερα, οι παρατηρήσεις μας </w:t>
      </w:r>
      <w:r w:rsidR="003F68A6">
        <w:rPr>
          <w:rFonts w:ascii="Cambria" w:hAnsi="Cambria"/>
          <w:sz w:val="28"/>
          <w:szCs w:val="28"/>
        </w:rPr>
        <w:t>που αποτελ</w:t>
      </w:r>
      <w:r>
        <w:rPr>
          <w:rFonts w:ascii="Cambria" w:hAnsi="Cambria"/>
          <w:sz w:val="28"/>
          <w:szCs w:val="28"/>
        </w:rPr>
        <w:t xml:space="preserve">ούν για μας </w:t>
      </w:r>
      <w:r w:rsidR="003F68A6">
        <w:rPr>
          <w:rFonts w:ascii="Cambria" w:hAnsi="Cambria"/>
          <w:sz w:val="28"/>
          <w:szCs w:val="28"/>
        </w:rPr>
        <w:t>σημεία</w:t>
      </w:r>
      <w:r>
        <w:rPr>
          <w:rFonts w:ascii="Cambria" w:hAnsi="Cambria"/>
          <w:sz w:val="28"/>
          <w:szCs w:val="28"/>
        </w:rPr>
        <w:t xml:space="preserve"> </w:t>
      </w:r>
      <w:r w:rsidR="003F68A6">
        <w:rPr>
          <w:rFonts w:ascii="Cambria" w:hAnsi="Cambria"/>
          <w:sz w:val="28"/>
          <w:szCs w:val="28"/>
        </w:rPr>
        <w:t>μείζονος</w:t>
      </w:r>
      <w:r>
        <w:rPr>
          <w:rFonts w:ascii="Cambria" w:hAnsi="Cambria"/>
          <w:sz w:val="28"/>
          <w:szCs w:val="28"/>
        </w:rPr>
        <w:t xml:space="preserve"> σημασίας</w:t>
      </w:r>
      <w:r w:rsidR="00AC186B">
        <w:rPr>
          <w:rFonts w:ascii="Cambria" w:hAnsi="Cambria"/>
          <w:sz w:val="28"/>
          <w:szCs w:val="28"/>
        </w:rPr>
        <w:t>,</w:t>
      </w:r>
      <w:r>
        <w:rPr>
          <w:rFonts w:ascii="Cambria" w:hAnsi="Cambria"/>
          <w:sz w:val="28"/>
          <w:szCs w:val="28"/>
        </w:rPr>
        <w:t xml:space="preserve"> όπως πχ η ελεύθερη ε</w:t>
      </w:r>
      <w:r w:rsidR="003F68A6">
        <w:rPr>
          <w:rFonts w:ascii="Cambria" w:hAnsi="Cambria"/>
          <w:sz w:val="28"/>
          <w:szCs w:val="28"/>
        </w:rPr>
        <w:t xml:space="preserve">πιλογή προσωπικού γιατρού και </w:t>
      </w:r>
      <w:r w:rsidR="00CA3565">
        <w:rPr>
          <w:rFonts w:ascii="Cambria" w:hAnsi="Cambria"/>
          <w:sz w:val="28"/>
          <w:szCs w:val="28"/>
        </w:rPr>
        <w:t xml:space="preserve"> γιατρών </w:t>
      </w:r>
      <w:r w:rsidR="003F68A6">
        <w:rPr>
          <w:rFonts w:ascii="Cambria" w:hAnsi="Cambria"/>
          <w:sz w:val="28"/>
          <w:szCs w:val="28"/>
        </w:rPr>
        <w:t>ειδικοτήτων</w:t>
      </w:r>
      <w:r w:rsidR="00CA3565">
        <w:rPr>
          <w:rFonts w:ascii="Cambria" w:hAnsi="Cambria"/>
          <w:sz w:val="28"/>
          <w:szCs w:val="28"/>
        </w:rPr>
        <w:t>-εργαστηρίων</w:t>
      </w:r>
      <w:r w:rsidR="003F68A6">
        <w:rPr>
          <w:rFonts w:ascii="Cambria" w:hAnsi="Cambria"/>
          <w:sz w:val="28"/>
          <w:szCs w:val="28"/>
        </w:rPr>
        <w:t>, ελεύθερη διακίνηση ασθενών μέσα στ</w:t>
      </w:r>
      <w:r w:rsidR="00CA3565">
        <w:rPr>
          <w:rFonts w:ascii="Cambria" w:hAnsi="Cambria"/>
          <w:sz w:val="28"/>
          <w:szCs w:val="28"/>
        </w:rPr>
        <w:t xml:space="preserve">ην ΠΦΥ, </w:t>
      </w:r>
      <w:r w:rsidR="003F68A6">
        <w:rPr>
          <w:rFonts w:ascii="Cambria" w:hAnsi="Cambria"/>
          <w:sz w:val="28"/>
          <w:szCs w:val="28"/>
        </w:rPr>
        <w:t>συλλογικές συμβάσεις εργασίας μεταξύ Ιατρικών Συλλόγων και Πολιτείας τόσο για κλινικούς όσο και για εργαστηριακούς γιατρούς</w:t>
      </w:r>
      <w:r w:rsidR="000A7382">
        <w:rPr>
          <w:rFonts w:ascii="Cambria" w:hAnsi="Cambria"/>
          <w:sz w:val="28"/>
          <w:szCs w:val="28"/>
        </w:rPr>
        <w:t xml:space="preserve">, καθώς η πλήρη κατάργηση </w:t>
      </w:r>
      <w:r w:rsidR="000A7382">
        <w:rPr>
          <w:rFonts w:ascii="Cambria" w:hAnsi="Cambria"/>
          <w:sz w:val="28"/>
          <w:szCs w:val="28"/>
          <w:lang w:val="en-US"/>
        </w:rPr>
        <w:t>clawback</w:t>
      </w:r>
      <w:r w:rsidR="000A7382" w:rsidRPr="000A7382">
        <w:rPr>
          <w:rFonts w:ascii="Cambria" w:hAnsi="Cambria"/>
          <w:sz w:val="28"/>
          <w:szCs w:val="28"/>
        </w:rPr>
        <w:t xml:space="preserve"> </w:t>
      </w:r>
      <w:r w:rsidR="000A7382">
        <w:rPr>
          <w:rFonts w:ascii="Cambria" w:hAnsi="Cambria"/>
          <w:sz w:val="28"/>
          <w:szCs w:val="28"/>
        </w:rPr>
        <w:t xml:space="preserve">και </w:t>
      </w:r>
      <w:r w:rsidR="000A7382">
        <w:rPr>
          <w:rFonts w:ascii="Cambria" w:hAnsi="Cambria"/>
          <w:sz w:val="28"/>
          <w:szCs w:val="28"/>
          <w:lang w:val="en-US"/>
        </w:rPr>
        <w:t>rebate</w:t>
      </w:r>
      <w:r w:rsidR="000A7382">
        <w:rPr>
          <w:rFonts w:ascii="Cambria" w:hAnsi="Cambria"/>
          <w:sz w:val="28"/>
          <w:szCs w:val="28"/>
        </w:rPr>
        <w:t>, κ.ά</w:t>
      </w:r>
      <w:r w:rsidR="003F68A6">
        <w:rPr>
          <w:rFonts w:ascii="Cambria" w:hAnsi="Cambria"/>
          <w:sz w:val="28"/>
          <w:szCs w:val="28"/>
        </w:rPr>
        <w:t>.</w:t>
      </w:r>
    </w:p>
    <w:p w:rsidR="0029215E" w:rsidRDefault="0029215E" w:rsidP="00E8071C">
      <w:pPr>
        <w:jc w:val="both"/>
        <w:rPr>
          <w:rFonts w:ascii="Cambria" w:hAnsi="Cambria"/>
          <w:sz w:val="28"/>
          <w:szCs w:val="28"/>
        </w:rPr>
      </w:pPr>
      <w:bookmarkStart w:id="0" w:name="_GoBack"/>
      <w:bookmarkEnd w:id="0"/>
    </w:p>
    <w:p w:rsidR="00AC186B" w:rsidRDefault="00AC186B" w:rsidP="00AC186B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ΑΠΟ ΤΟΝ ΙΑΤΡΙΚΟ ΣΥΛΛΟΓΟ ΛΑΡΙΣΑΣ</w:t>
      </w:r>
    </w:p>
    <w:p w:rsidR="00AC186B" w:rsidRPr="00E8071C" w:rsidRDefault="00AC186B" w:rsidP="00E8071C">
      <w:pPr>
        <w:jc w:val="both"/>
        <w:rPr>
          <w:rFonts w:ascii="Cambria" w:hAnsi="Cambria"/>
          <w:sz w:val="28"/>
          <w:szCs w:val="28"/>
        </w:rPr>
      </w:pPr>
    </w:p>
    <w:p w:rsidR="00E8071C" w:rsidRPr="00E8071C" w:rsidRDefault="00E46CE9" w:rsidP="00E8071C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ΠΑΡΑΤΗΡΗΣΕΙΣ ΠΙΣ </w:t>
      </w:r>
      <w:r w:rsidR="00E8071C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ΚΛΙΚ </w:t>
      </w:r>
      <w:hyperlink r:id="rId5" w:history="1">
        <w:r w:rsidRPr="00D3582F">
          <w:rPr>
            <w:rStyle w:val="Hyperlink"/>
            <w:rFonts w:ascii="Cambria" w:hAnsi="Cambria"/>
            <w:b/>
            <w:sz w:val="24"/>
            <w:szCs w:val="24"/>
          </w:rPr>
          <w:t>ΕΔΩ</w:t>
        </w:r>
      </w:hyperlink>
      <w:r>
        <w:rPr>
          <w:rFonts w:ascii="Cambria" w:hAnsi="Cambria"/>
          <w:sz w:val="24"/>
          <w:szCs w:val="24"/>
        </w:rPr>
        <w:t xml:space="preserve"> </w:t>
      </w:r>
    </w:p>
    <w:sectPr w:rsidR="00E8071C" w:rsidRPr="00E8071C" w:rsidSect="002731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71C"/>
    <w:rsid w:val="000A7382"/>
    <w:rsid w:val="00273123"/>
    <w:rsid w:val="0029215E"/>
    <w:rsid w:val="0030264B"/>
    <w:rsid w:val="003F68A6"/>
    <w:rsid w:val="00AC186B"/>
    <w:rsid w:val="00CA3565"/>
    <w:rsid w:val="00D3582F"/>
    <w:rsid w:val="00E46CE9"/>
    <w:rsid w:val="00E8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F2E8D1E-B5FD-4F6D-91EF-C102ABAA5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1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8071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sli.gr/wp-content/uploads/2022/04/20220406_paratiriseis_PIS_se_ns_YpYgeiasGiatrosgiaolousktl.pdf" TargetMode="Externa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MPITSOLAS NIKOLAOS</cp:lastModifiedBy>
  <cp:revision>9</cp:revision>
  <dcterms:created xsi:type="dcterms:W3CDTF">2022-04-11T10:23:00Z</dcterms:created>
  <dcterms:modified xsi:type="dcterms:W3CDTF">2022-04-11T11:09:00Z</dcterms:modified>
</cp:coreProperties>
</file>