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0F1" w:rsidRPr="000340F1" w:rsidRDefault="000340F1" w:rsidP="000340F1">
      <w:pPr>
        <w:shd w:val="clear" w:color="auto" w:fill="FFFFFF"/>
        <w:spacing w:before="120" w:after="0" w:line="240" w:lineRule="auto"/>
        <w:outlineLvl w:val="0"/>
        <w:rPr>
          <w:rFonts w:ascii="Arial" w:eastAsia="Times New Roman" w:hAnsi="Arial" w:cs="Arial"/>
          <w:b/>
          <w:bCs/>
          <w:color w:val="111111"/>
          <w:spacing w:val="-7"/>
          <w:kern w:val="36"/>
          <w:sz w:val="39"/>
          <w:szCs w:val="39"/>
        </w:rPr>
      </w:pPr>
      <w:r w:rsidRPr="000340F1">
        <w:rPr>
          <w:rFonts w:ascii="Arial" w:eastAsia="Times New Roman" w:hAnsi="Arial" w:cs="Arial"/>
          <w:b/>
          <w:bCs/>
          <w:color w:val="111111"/>
          <w:spacing w:val="-7"/>
          <w:kern w:val="36"/>
          <w:sz w:val="39"/>
          <w:szCs w:val="39"/>
        </w:rPr>
        <w:t>Ξεκινάει ο αντιγριπικός εμβολιασμός χωρίς ιατρική συνταγή</w:t>
      </w:r>
    </w:p>
    <w:p w:rsidR="000340F1" w:rsidRDefault="000340F1" w:rsidP="000340F1">
      <w:pPr>
        <w:spacing w:after="0" w:line="240" w:lineRule="auto"/>
        <w:rPr>
          <w:rFonts w:ascii="Arial" w:eastAsia="Times New Roman" w:hAnsi="Arial" w:cs="Arial"/>
          <w:color w:val="655939"/>
          <w:sz w:val="18"/>
        </w:rPr>
      </w:pPr>
      <w:r w:rsidRPr="000340F1">
        <w:rPr>
          <w:rFonts w:ascii="Arial" w:eastAsia="Times New Roman" w:hAnsi="Arial" w:cs="Arial"/>
          <w:color w:val="655939"/>
          <w:sz w:val="18"/>
        </w:rPr>
        <w:t>19/12/2022</w:t>
      </w:r>
    </w:p>
    <w:p w:rsidR="000340F1" w:rsidRPr="000340F1" w:rsidRDefault="000340F1" w:rsidP="00034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340F1" w:rsidRPr="000340F1" w:rsidRDefault="000340F1" w:rsidP="000340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81700" cy="3363902"/>
            <wp:effectExtent l="19050" t="0" r="0" b="0"/>
            <wp:docPr id="1" name="Εικόνα 1" descr="Ξεκινάει ο αντιγριπικός εμβολιασμός χωρίς ιατρική συνταγ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Ξεκινάει ο αντιγριπικός εμβολιασμός χωρίς ιατρική συνταγή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363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0F1" w:rsidRPr="000340F1" w:rsidRDefault="000340F1" w:rsidP="000340F1">
      <w:pPr>
        <w:shd w:val="clear" w:color="auto" w:fill="FFFFFF"/>
        <w:spacing w:after="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Από σήμερα 19 Δεκεμβρίου 2022 ο εμβολιασμός κατά της γρίπης για το 2022-2023 θα εκτελείται στα φαρμακεία χωρίς να είναι απαραίτητη η προσκόμιση ιατρικής συνταγής για κάποιες κατηγορίες του πληθυσμού. Το αντιγριπικό παρέχεται </w:t>
      </w:r>
      <w:r w:rsidRPr="000340F1">
        <w:rPr>
          <w:rFonts w:ascii="Arial" w:eastAsia="Times New Roman" w:hAnsi="Arial" w:cs="Arial"/>
          <w:b/>
          <w:bCs/>
          <w:color w:val="363636"/>
          <w:sz w:val="21"/>
        </w:rPr>
        <w:t>δωρεάν</w:t>
      </w:r>
      <w:r w:rsidRPr="000340F1">
        <w:rPr>
          <w:rFonts w:ascii="Arial" w:eastAsia="Times New Roman" w:hAnsi="Arial" w:cs="Arial"/>
          <w:color w:val="363636"/>
          <w:sz w:val="21"/>
          <w:szCs w:val="21"/>
        </w:rPr>
        <w:t> και αποζημιώνεται από τον ΕΟΠΥΥ και τα άλλα ασφαλιστικά ταμεία.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Σύμφωνα με τη σχετική εγκύκλιο οι κάτωθι κατηγορίες ενήλικου πληθυσμού και συγκεκριμένα: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(1) Άτομα ηλικίας 60 ετών και άνω και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(2) Ενήλικες που κατά δήλωσή τους πληρούν έναν ή περισσότερους από τους παρακάτω επιβαρυντικούς παράγοντες ή χρόνια νοσήματα: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Χρόνια νοσήματα αναπνευστικού, όπως άσθμα, χρόνια αποφρακτική πνευμονοπάθεια.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Χρόνια καρδιακά νοσήματα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- </w:t>
      </w:r>
      <w:proofErr w:type="spellStart"/>
      <w:r w:rsidRPr="000340F1">
        <w:rPr>
          <w:rFonts w:ascii="Arial" w:eastAsia="Times New Roman" w:hAnsi="Arial" w:cs="Arial"/>
          <w:color w:val="363636"/>
          <w:sz w:val="21"/>
          <w:szCs w:val="21"/>
        </w:rPr>
        <w:t>Ανοσοκαταστολή</w:t>
      </w:r>
      <w:proofErr w:type="spellEnd"/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 (κληρονομική ή επίκτητη)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Μεταμόσχευση οργάνων και μεταμόσχευση μυελού των οστών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- Δρεπανοκυτταρική αναιμία (και άλλες </w:t>
      </w:r>
      <w:proofErr w:type="spellStart"/>
      <w:r w:rsidRPr="000340F1">
        <w:rPr>
          <w:rFonts w:ascii="Arial" w:eastAsia="Times New Roman" w:hAnsi="Arial" w:cs="Arial"/>
          <w:color w:val="363636"/>
          <w:sz w:val="21"/>
          <w:szCs w:val="21"/>
        </w:rPr>
        <w:t>αιμοσφαιρινοπάθειες</w:t>
      </w:r>
      <w:proofErr w:type="spellEnd"/>
      <w:r w:rsidRPr="000340F1">
        <w:rPr>
          <w:rFonts w:ascii="Arial" w:eastAsia="Times New Roman" w:hAnsi="Arial" w:cs="Arial"/>
          <w:color w:val="363636"/>
          <w:sz w:val="21"/>
          <w:szCs w:val="21"/>
        </w:rPr>
        <w:t>)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Σακχαρώδη διαβήτη ή άλλο χρόνιο μεταβολικό νόσημα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lastRenderedPageBreak/>
        <w:t>- Χρόνια νεφροπάθεια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Χρόνιες παθήσεις ήπατος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Νευρολογικά-</w:t>
      </w:r>
      <w:proofErr w:type="spellStart"/>
      <w:r w:rsidRPr="000340F1">
        <w:rPr>
          <w:rFonts w:ascii="Arial" w:eastAsia="Times New Roman" w:hAnsi="Arial" w:cs="Arial"/>
          <w:color w:val="363636"/>
          <w:sz w:val="21"/>
          <w:szCs w:val="21"/>
        </w:rPr>
        <w:t>νευρομυϊκά</w:t>
      </w:r>
      <w:proofErr w:type="spellEnd"/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 νοσήματα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- Σύνδρομο </w:t>
      </w:r>
      <w:proofErr w:type="spellStart"/>
      <w:r w:rsidRPr="000340F1">
        <w:rPr>
          <w:rFonts w:ascii="Arial" w:eastAsia="Times New Roman" w:hAnsi="Arial" w:cs="Arial"/>
          <w:color w:val="363636"/>
          <w:sz w:val="21"/>
          <w:szCs w:val="21"/>
        </w:rPr>
        <w:t>Down</w:t>
      </w:r>
      <w:proofErr w:type="spellEnd"/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- Έγκυες γυναίκες ανεξαρτήτως ηλικίας κύησης, </w:t>
      </w:r>
      <w:proofErr w:type="spellStart"/>
      <w:r w:rsidRPr="000340F1">
        <w:rPr>
          <w:rFonts w:ascii="Arial" w:eastAsia="Times New Roman" w:hAnsi="Arial" w:cs="Arial"/>
          <w:color w:val="363636"/>
          <w:sz w:val="21"/>
          <w:szCs w:val="21"/>
        </w:rPr>
        <w:t>λεχωΐδες</w:t>
      </w:r>
      <w:proofErr w:type="spellEnd"/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 και θηλάζουσες.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Άτομα με νοσογόνο παχυσαρκία (Δείκτη Μάζας Σώματος &gt;40Kg/m2)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Άτομα που βρίσκονται σε στενή επαφή με παιδιά μικρότερα των 6 μηνών ή φροντίζουν ή διαβιούν με άτομα με υποκείμενο νόσημα, που αυξάνει τον κίνδυνο επιπλοκών της γρίπης.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Κλειστοί πληθυσμοί, όπως προσωπικό και εσωτερικοί σπουδαστές (σχολείων, στρατιωτικών και αστυνομικών σχολών, ειδικών σχολείων κλπ.), νεοσύλλεκτοι, ιδρύματα χρονίως πασχόντων και μονάδες φιλοξενίας ηλικιωμένων, καταστήματα κράτησης κ.α.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Εργαζόμενοι σε χώρους παροχής υπηρεσιών υγείας (ιατρονοσηλευτικό προσωπικό, λοιποί εργαζόμενοι, φοιτητές επαγγελμάτων υγείας σε κλινική άσκηση) και σε κέντρα διαμονής προσφύγων-μεταναστών.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Άστεγοι.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>- Κτηνίατροι, πτηνοτρόφοι, χοιροτρόφοι, εκτροφείς, σφαγείς και γενικά άτομα που έρχονται σε συστηματική επαφή με πτηνά ή χοίρους,</w:t>
      </w:r>
    </w:p>
    <w:p w:rsidR="000340F1" w:rsidRPr="000340F1" w:rsidRDefault="000340F1" w:rsidP="000340F1">
      <w:pPr>
        <w:shd w:val="clear" w:color="auto" w:fill="FFFFFF"/>
        <w:spacing w:after="150" w:line="384" w:lineRule="atLeast"/>
        <w:rPr>
          <w:rFonts w:ascii="Arial" w:eastAsia="Times New Roman" w:hAnsi="Arial" w:cs="Arial"/>
          <w:color w:val="363636"/>
          <w:sz w:val="21"/>
          <w:szCs w:val="21"/>
        </w:rPr>
      </w:pPr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οι οποίες αποτελούν ομάδες αυξημένου κινδύνου σύμφωνα με την </w:t>
      </w:r>
      <w:proofErr w:type="spellStart"/>
      <w:r w:rsidRPr="000340F1">
        <w:rPr>
          <w:rFonts w:ascii="Arial" w:eastAsia="Times New Roman" w:hAnsi="Arial" w:cs="Arial"/>
          <w:color w:val="363636"/>
          <w:sz w:val="21"/>
          <w:szCs w:val="21"/>
        </w:rPr>
        <w:t>υπ΄</w:t>
      </w:r>
      <w:proofErr w:type="spellEnd"/>
      <w:r w:rsidRPr="000340F1">
        <w:rPr>
          <w:rFonts w:ascii="Arial" w:eastAsia="Times New Roman" w:hAnsi="Arial" w:cs="Arial"/>
          <w:color w:val="363636"/>
          <w:sz w:val="21"/>
          <w:szCs w:val="21"/>
        </w:rPr>
        <w:t xml:space="preserve"> αριθ. </w:t>
      </w:r>
      <w:proofErr w:type="spellStart"/>
      <w:r w:rsidRPr="000340F1">
        <w:rPr>
          <w:rFonts w:ascii="Arial" w:eastAsia="Times New Roman" w:hAnsi="Arial" w:cs="Arial"/>
          <w:color w:val="363636"/>
          <w:sz w:val="21"/>
          <w:szCs w:val="21"/>
        </w:rPr>
        <w:t>Πρωτ</w:t>
      </w:r>
      <w:proofErr w:type="spellEnd"/>
      <w:r w:rsidRPr="000340F1">
        <w:rPr>
          <w:rFonts w:ascii="Arial" w:eastAsia="Times New Roman" w:hAnsi="Arial" w:cs="Arial"/>
          <w:color w:val="363636"/>
          <w:sz w:val="21"/>
          <w:szCs w:val="21"/>
        </w:rPr>
        <w:t>. Δ1α/Γ.Π.οικ.81839/29-12-2021 εγκύκλιο με θέμα Εθνικό Πρόγραμμα Εμβολιασμών Ενηλίκων» 2022 (ΑΔΑ :Ψ7ΦΥ465ΦΥΟ-47Φ), δύνανται να εμβολιάζονται κατά της γρίπης από φαρμακοποιό χωρίς ιατρική συνταγή.</w:t>
      </w:r>
    </w:p>
    <w:p w:rsidR="00A43F4B" w:rsidRDefault="00A43F4B"/>
    <w:sectPr w:rsidR="00A43F4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340F1"/>
    <w:rsid w:val="000340F1"/>
    <w:rsid w:val="00A43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034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0340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340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Char">
    <w:name w:val="Επικεφαλίδα 2 Char"/>
    <w:basedOn w:val="a0"/>
    <w:link w:val="2"/>
    <w:uiPriority w:val="9"/>
    <w:rsid w:val="000340F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datetime">
    <w:name w:val="datetime"/>
    <w:basedOn w:val="a0"/>
    <w:rsid w:val="000340F1"/>
  </w:style>
  <w:style w:type="paragraph" w:styleId="Web">
    <w:name w:val="Normal (Web)"/>
    <w:basedOn w:val="a"/>
    <w:uiPriority w:val="99"/>
    <w:semiHidden/>
    <w:unhideWhenUsed/>
    <w:rsid w:val="00034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340F1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034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0340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2022-12-20T10:31:00Z</dcterms:created>
  <dcterms:modified xsi:type="dcterms:W3CDTF">2022-12-20T10:32:00Z</dcterms:modified>
</cp:coreProperties>
</file>