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134" w:rsidRPr="00BD3538" w:rsidRDefault="00A53134" w:rsidP="00A53134">
      <w:pPr>
        <w:spacing w:after="0" w:line="240" w:lineRule="auto"/>
        <w:jc w:val="center"/>
        <w:rPr>
          <w:rFonts w:asciiTheme="majorHAnsi" w:hAnsiTheme="majorHAnsi"/>
          <w:b/>
          <w:sz w:val="20"/>
          <w:szCs w:val="20"/>
        </w:rPr>
      </w:pPr>
      <w:r w:rsidRPr="00BD3538">
        <w:rPr>
          <w:rFonts w:asciiTheme="majorHAnsi" w:hAnsiTheme="majorHAnsi"/>
          <w:b/>
          <w:sz w:val="20"/>
          <w:szCs w:val="20"/>
        </w:rPr>
        <w:t>ΕΛΛΗΝΙΚΗ ΔΗΜΟΚΡΑΤΙΑ</w:t>
      </w:r>
    </w:p>
    <w:p w:rsidR="00A53134" w:rsidRPr="00A53134" w:rsidRDefault="00A53134" w:rsidP="00A53134">
      <w:pPr>
        <w:spacing w:after="0" w:line="240" w:lineRule="auto"/>
        <w:jc w:val="center"/>
        <w:rPr>
          <w:rFonts w:asciiTheme="majorHAnsi" w:hAnsiTheme="majorHAnsi"/>
          <w:b/>
          <w:sz w:val="20"/>
          <w:szCs w:val="20"/>
        </w:rPr>
      </w:pPr>
      <w:r w:rsidRPr="00BD3538">
        <w:rPr>
          <w:rFonts w:asciiTheme="majorHAnsi" w:hAnsiTheme="majorHAnsi"/>
          <w:b/>
          <w:sz w:val="20"/>
          <w:szCs w:val="20"/>
        </w:rPr>
        <w:t xml:space="preserve">ΥΠΟΥΡΓΕΙΟ ΥΓΕΙΑΣ </w:t>
      </w:r>
    </w:p>
    <w:p w:rsidR="00A53134" w:rsidRPr="00BD3538" w:rsidRDefault="00A53134" w:rsidP="00A53134">
      <w:pPr>
        <w:spacing w:after="0" w:line="240" w:lineRule="auto"/>
        <w:jc w:val="center"/>
        <w:rPr>
          <w:rFonts w:asciiTheme="majorHAnsi" w:hAnsiTheme="majorHAnsi"/>
          <w:b/>
          <w:sz w:val="20"/>
          <w:szCs w:val="20"/>
        </w:rPr>
      </w:pPr>
      <w:r w:rsidRPr="00BD3538">
        <w:rPr>
          <w:rFonts w:asciiTheme="majorHAnsi" w:hAnsiTheme="majorHAnsi"/>
          <w:b/>
          <w:sz w:val="20"/>
          <w:szCs w:val="20"/>
        </w:rPr>
        <w:t>ΙΑΤΡΙΚΟΣ ΣΥΛΛΟΓΟΣ ΛΑΡΙΣΑΣ</w:t>
      </w:r>
    </w:p>
    <w:p w:rsidR="00A53134" w:rsidRPr="00BD3538" w:rsidRDefault="00A53134" w:rsidP="00A53134">
      <w:pPr>
        <w:spacing w:after="0" w:line="240" w:lineRule="auto"/>
        <w:jc w:val="center"/>
        <w:rPr>
          <w:rFonts w:asciiTheme="majorHAnsi" w:hAnsiTheme="majorHAnsi"/>
          <w:b/>
          <w:sz w:val="20"/>
          <w:szCs w:val="20"/>
        </w:rPr>
      </w:pPr>
      <w:r w:rsidRPr="00BD3538">
        <w:rPr>
          <w:rFonts w:asciiTheme="majorHAnsi" w:hAnsiTheme="majorHAnsi"/>
          <w:b/>
          <w:sz w:val="20"/>
          <w:szCs w:val="20"/>
        </w:rPr>
        <w:t>« Ο ΙΠΠΟΚΡΑΤΗΣ »</w:t>
      </w:r>
    </w:p>
    <w:p w:rsidR="00A53134" w:rsidRPr="00BD3538" w:rsidRDefault="00A53134" w:rsidP="00A53134">
      <w:pPr>
        <w:spacing w:after="0" w:line="240" w:lineRule="auto"/>
        <w:jc w:val="center"/>
        <w:rPr>
          <w:rFonts w:asciiTheme="majorHAnsi" w:hAnsiTheme="majorHAnsi"/>
          <w:b/>
          <w:sz w:val="20"/>
          <w:szCs w:val="20"/>
        </w:rPr>
      </w:pPr>
      <w:r w:rsidRPr="00BD3538">
        <w:rPr>
          <w:rFonts w:asciiTheme="majorHAnsi" w:hAnsiTheme="majorHAnsi"/>
          <w:b/>
          <w:sz w:val="20"/>
          <w:szCs w:val="20"/>
        </w:rPr>
        <w:t>Ν.Π.Δ.Δ.</w:t>
      </w:r>
    </w:p>
    <w:p w:rsidR="00A53134" w:rsidRPr="00A53134" w:rsidRDefault="00A53134" w:rsidP="00A53134">
      <w:pPr>
        <w:spacing w:after="0" w:line="240" w:lineRule="auto"/>
        <w:jc w:val="center"/>
        <w:rPr>
          <w:rFonts w:asciiTheme="majorHAnsi" w:hAnsiTheme="majorHAnsi"/>
          <w:b/>
          <w:sz w:val="20"/>
          <w:szCs w:val="20"/>
          <w:lang w:val="en-US"/>
        </w:rPr>
      </w:pPr>
      <w:r w:rsidRPr="00A53134">
        <w:rPr>
          <w:rFonts w:asciiTheme="majorHAnsi" w:hAnsiTheme="majorHAnsi"/>
          <w:b/>
          <w:sz w:val="20"/>
          <w:szCs w:val="20"/>
          <w:lang w:val="en-US"/>
        </w:rPr>
        <w:t>MEDICAL ASSOCIATION OF LARISSA</w:t>
      </w:r>
    </w:p>
    <w:p w:rsidR="00A53134" w:rsidRPr="00A53134" w:rsidRDefault="00A53134" w:rsidP="00A53134">
      <w:pPr>
        <w:spacing w:after="0" w:line="240" w:lineRule="auto"/>
        <w:jc w:val="center"/>
        <w:rPr>
          <w:rFonts w:asciiTheme="majorHAnsi" w:hAnsiTheme="majorHAnsi"/>
          <w:b/>
          <w:sz w:val="20"/>
          <w:szCs w:val="20"/>
          <w:lang w:val="en-US"/>
        </w:rPr>
      </w:pPr>
      <w:r w:rsidRPr="00A53134">
        <w:rPr>
          <w:rFonts w:asciiTheme="majorHAnsi" w:hAnsiTheme="majorHAnsi"/>
          <w:b/>
          <w:sz w:val="20"/>
          <w:szCs w:val="20"/>
          <w:lang w:val="en-US"/>
        </w:rPr>
        <w:t>28</w:t>
      </w:r>
      <w:r w:rsidRPr="00BD3538">
        <w:rPr>
          <w:rFonts w:asciiTheme="majorHAnsi" w:hAnsiTheme="majorHAnsi"/>
          <w:b/>
          <w:sz w:val="20"/>
          <w:szCs w:val="20"/>
        </w:rPr>
        <w:t>ης</w:t>
      </w:r>
      <w:r w:rsidRPr="00A53134">
        <w:rPr>
          <w:rFonts w:asciiTheme="majorHAnsi" w:hAnsiTheme="majorHAnsi"/>
          <w:b/>
          <w:sz w:val="20"/>
          <w:szCs w:val="20"/>
          <w:lang w:val="en-US"/>
        </w:rPr>
        <w:t xml:space="preserve"> </w:t>
      </w:r>
      <w:r w:rsidRPr="00BD3538">
        <w:rPr>
          <w:rFonts w:asciiTheme="majorHAnsi" w:hAnsiTheme="majorHAnsi"/>
          <w:b/>
          <w:sz w:val="20"/>
          <w:szCs w:val="20"/>
        </w:rPr>
        <w:t>ΟΚΤΩΒΡΙΟΥ</w:t>
      </w:r>
      <w:r w:rsidRPr="00A53134">
        <w:rPr>
          <w:rFonts w:asciiTheme="majorHAnsi" w:hAnsiTheme="majorHAnsi"/>
          <w:b/>
          <w:sz w:val="20"/>
          <w:szCs w:val="20"/>
          <w:lang w:val="en-US"/>
        </w:rPr>
        <w:t xml:space="preserve"> 43*412 23 </w:t>
      </w:r>
      <w:r w:rsidRPr="00BD3538">
        <w:rPr>
          <w:rFonts w:asciiTheme="majorHAnsi" w:hAnsiTheme="majorHAnsi"/>
          <w:b/>
          <w:sz w:val="20"/>
          <w:szCs w:val="20"/>
        </w:rPr>
        <w:t>ΛΑΡΙΣΑ</w:t>
      </w:r>
      <w:r w:rsidRPr="00A53134">
        <w:rPr>
          <w:rFonts w:asciiTheme="majorHAnsi" w:hAnsiTheme="majorHAnsi"/>
          <w:b/>
          <w:sz w:val="20"/>
          <w:szCs w:val="20"/>
          <w:lang w:val="en-US"/>
        </w:rPr>
        <w:t>*</w:t>
      </w:r>
      <w:proofErr w:type="gramStart"/>
      <w:r w:rsidRPr="00BD3538">
        <w:rPr>
          <w:rFonts w:asciiTheme="majorHAnsi" w:hAnsiTheme="majorHAnsi"/>
          <w:b/>
          <w:sz w:val="20"/>
          <w:szCs w:val="20"/>
        </w:rPr>
        <w:t>ΤΗΛ</w:t>
      </w:r>
      <w:r w:rsidRPr="00A53134">
        <w:rPr>
          <w:rFonts w:asciiTheme="majorHAnsi" w:hAnsiTheme="majorHAnsi"/>
          <w:b/>
          <w:sz w:val="20"/>
          <w:szCs w:val="20"/>
          <w:lang w:val="en-US"/>
        </w:rPr>
        <w:t>.:2410</w:t>
      </w:r>
      <w:proofErr w:type="gramEnd"/>
      <w:r w:rsidRPr="00A53134">
        <w:rPr>
          <w:rFonts w:asciiTheme="majorHAnsi" w:hAnsiTheme="majorHAnsi"/>
          <w:b/>
          <w:sz w:val="20"/>
          <w:szCs w:val="20"/>
          <w:lang w:val="en-US"/>
        </w:rPr>
        <w:t xml:space="preserve"> 236036-2410 287777*FAX:2410 287777</w:t>
      </w:r>
    </w:p>
    <w:p w:rsidR="00A53134" w:rsidRPr="00A53134" w:rsidRDefault="00A53134" w:rsidP="00A53134">
      <w:pPr>
        <w:spacing w:after="0" w:line="240" w:lineRule="auto"/>
        <w:jc w:val="center"/>
        <w:rPr>
          <w:rFonts w:asciiTheme="majorHAnsi" w:hAnsiTheme="majorHAnsi"/>
          <w:b/>
          <w:sz w:val="20"/>
          <w:szCs w:val="20"/>
          <w:lang w:val="en-US"/>
        </w:rPr>
      </w:pPr>
      <w:r w:rsidRPr="00A53134">
        <w:rPr>
          <w:rFonts w:asciiTheme="majorHAnsi" w:hAnsiTheme="majorHAnsi"/>
          <w:b/>
          <w:sz w:val="20"/>
          <w:szCs w:val="20"/>
          <w:lang w:val="en-US"/>
        </w:rPr>
        <w:t xml:space="preserve">e-mail:iatriko2@otenet.gr * </w:t>
      </w:r>
      <w:proofErr w:type="spellStart"/>
      <w:r w:rsidRPr="00A53134">
        <w:rPr>
          <w:rFonts w:asciiTheme="majorHAnsi" w:hAnsiTheme="majorHAnsi"/>
          <w:b/>
          <w:sz w:val="20"/>
          <w:szCs w:val="20"/>
          <w:lang w:val="en-US"/>
        </w:rPr>
        <w:t>website</w:t>
      </w:r>
      <w:proofErr w:type="gramStart"/>
      <w:r w:rsidRPr="00A53134">
        <w:rPr>
          <w:rFonts w:asciiTheme="majorHAnsi" w:hAnsiTheme="majorHAnsi"/>
          <w:b/>
          <w:sz w:val="20"/>
          <w:szCs w:val="20"/>
          <w:lang w:val="en-US"/>
        </w:rPr>
        <w:t>:www.isli.gr</w:t>
      </w:r>
      <w:proofErr w:type="spellEnd"/>
      <w:proofErr w:type="gramEnd"/>
    </w:p>
    <w:p w:rsidR="00A53134" w:rsidRPr="00BD3538" w:rsidRDefault="00A53134" w:rsidP="00A53134">
      <w:pPr>
        <w:rPr>
          <w:rFonts w:ascii="Cambria" w:hAnsi="Cambria"/>
          <w:b/>
          <w:sz w:val="28"/>
          <w:szCs w:val="28"/>
          <w:lang w:val="en-US"/>
        </w:rPr>
      </w:pPr>
    </w:p>
    <w:p w:rsidR="00A53134" w:rsidRPr="0087784D" w:rsidRDefault="00A53134" w:rsidP="00A53134">
      <w:pPr>
        <w:jc w:val="right"/>
        <w:rPr>
          <w:rFonts w:ascii="Cambria" w:hAnsi="Cambria"/>
          <w:sz w:val="24"/>
          <w:szCs w:val="24"/>
        </w:rPr>
      </w:pPr>
      <w:r w:rsidRPr="0087784D">
        <w:rPr>
          <w:rFonts w:ascii="Cambria" w:hAnsi="Cambria"/>
          <w:sz w:val="24"/>
          <w:szCs w:val="24"/>
        </w:rPr>
        <w:t xml:space="preserve">Λάρισα </w:t>
      </w:r>
      <w:r>
        <w:rPr>
          <w:rFonts w:ascii="Cambria" w:hAnsi="Cambria"/>
          <w:sz w:val="24"/>
          <w:szCs w:val="24"/>
        </w:rPr>
        <w:t>15-2-2023</w:t>
      </w:r>
    </w:p>
    <w:p w:rsidR="00F63FEE" w:rsidRPr="009C4D70" w:rsidRDefault="00F63FEE" w:rsidP="00DF3E34">
      <w:pPr>
        <w:shd w:val="clear" w:color="auto" w:fill="FFFFFF"/>
        <w:spacing w:after="100" w:afterAutospacing="1" w:line="240" w:lineRule="auto"/>
        <w:rPr>
          <w:rFonts w:ascii="Cambria" w:eastAsia="Times New Roman" w:hAnsi="Cambria" w:cs="Arial"/>
          <w:b/>
          <w:color w:val="2C2D2E"/>
          <w:sz w:val="24"/>
          <w:szCs w:val="24"/>
        </w:rPr>
      </w:pPr>
    </w:p>
    <w:p w:rsidR="00F63FEE" w:rsidRPr="00A53134" w:rsidRDefault="00F63FEE" w:rsidP="00F63FEE">
      <w:pPr>
        <w:shd w:val="clear" w:color="auto" w:fill="FFFFFF"/>
        <w:spacing w:after="100" w:afterAutospacing="1" w:line="240" w:lineRule="auto"/>
        <w:jc w:val="center"/>
        <w:rPr>
          <w:rFonts w:ascii="Cambria" w:eastAsia="Times New Roman" w:hAnsi="Cambria" w:cs="Arial"/>
          <w:b/>
          <w:color w:val="2C2D2E"/>
          <w:sz w:val="28"/>
          <w:szCs w:val="28"/>
        </w:rPr>
      </w:pPr>
      <w:r w:rsidRPr="00A53134">
        <w:rPr>
          <w:rFonts w:ascii="Cambria" w:eastAsia="Times New Roman" w:hAnsi="Cambria" w:cs="Arial"/>
          <w:b/>
          <w:color w:val="2C2D2E"/>
          <w:sz w:val="28"/>
          <w:szCs w:val="28"/>
        </w:rPr>
        <w:t>ΔΕΛΤΙΟ ΤΥΠΟΥ</w:t>
      </w:r>
    </w:p>
    <w:p w:rsidR="00F63FEE" w:rsidRPr="00A53134" w:rsidRDefault="00F63FEE" w:rsidP="00F63FEE">
      <w:pPr>
        <w:shd w:val="clear" w:color="auto" w:fill="FFFFFF"/>
        <w:spacing w:after="100" w:afterAutospacing="1" w:line="240" w:lineRule="auto"/>
        <w:jc w:val="center"/>
        <w:rPr>
          <w:rFonts w:ascii="Cambria" w:eastAsia="Times New Roman" w:hAnsi="Cambria" w:cs="Arial"/>
          <w:b/>
          <w:color w:val="2C2D2E"/>
          <w:sz w:val="28"/>
          <w:szCs w:val="28"/>
        </w:rPr>
      </w:pPr>
      <w:r w:rsidRPr="00A53134">
        <w:rPr>
          <w:rFonts w:ascii="Cambria" w:eastAsia="Times New Roman" w:hAnsi="Cambria" w:cs="Arial"/>
          <w:b/>
          <w:color w:val="2C2D2E"/>
          <w:sz w:val="28"/>
          <w:szCs w:val="28"/>
        </w:rPr>
        <w:t>Ο Ιατρικός Σύλλογος Λάρισας για την Παγκόσμια Ημέρα Παιδικού Καρκίνου</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color w:val="2C2D2E"/>
          <w:sz w:val="24"/>
          <w:szCs w:val="24"/>
        </w:rPr>
        <w:t>Η Παγκόσμια Ημέρα κατά του Παιδικού Καρκίνου γιορτάζεται κάθε χρόνο στις 15 Φεβρουαρίου, με πρωτοβουλία της Διεθνούς Ένωσης Γονέων με Καρκινοπαθή Παιδιά (INTERNATIONAL CONFEDERATION OF CHILDHOOD CANCER PARENT ORGANIZATIONS - ICCCPO), για την ενημέρωση της διεθνούς κοινής γνώμης για τις παιδικές νεοπλασίες (καρκίνους) και για την ευαισθητοποίηση του ευρύτερου κοινωνικού περιβάλλοντος σχετικά με τις ανάγκες των παιδιών που νοσούν από καρκίνο σε όλο τον πλανήτη. </w:t>
      </w:r>
      <w:r w:rsidRPr="009C4D70">
        <w:rPr>
          <w:rFonts w:ascii="Cambria" w:eastAsia="Times New Roman" w:hAnsi="Cambria" w:cs="Arial"/>
          <w:color w:val="2C2D2E"/>
          <w:sz w:val="24"/>
          <w:szCs w:val="24"/>
        </w:rPr>
        <w:t>Το μήνυμα της Ημέρας αυτής για το 2023 είναι «ΑΚΟΜΑ ΥΨΗΛΟΤΕΡΗ ΚΑΙ ΜΕ ΠΟΙΟΤΗΤΑ  ΕΠΙΒΙΩΣΗ, ΕΙΝΑΙ ΕΦΙΚΤΗ».</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color w:val="2C2D2E"/>
          <w:sz w:val="24"/>
          <w:szCs w:val="24"/>
        </w:rPr>
        <w:t>Ο καρκίνος στα παιδιά είναι πολύ σπάνιος και με ποικίλες κλινικές εκδηλώσεις. Αν η διάγνωση γίνει χωρίς καθυστέρηση τα ποσοστά ίασης είναι υψηλά: οι σύγχρονες θεραπείες κάνουν την παρατεταμένη επιβίωση και την ανάρρωση όχι μόνο πιθανές αλλά και δυνατές για πολλούς παιδικούς καρκίνους. Τα τελευταία χρόνια, με την πρόοδο της ιατρικής και λόγω της επάρκειας φαρμάκων και καταρτισμένου επιστημονικού προσωπικού, ποσοστό 70% από τα παιδιά που έχουν πρόσβαση σε εξειδικευμένη θεραπεία γίνεται καλά. Μέγιστο επίτευγμα της ιατρικής αποτελεί το γεγονός ότι οκτώ στα δέκα παιδιά με λευχαιμία σήμερα γίνονται καλά.</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color w:val="2C2D2E"/>
          <w:sz w:val="24"/>
          <w:szCs w:val="24"/>
        </w:rPr>
        <w:t>Τα παιδιά με καρκίνο πρέπει να θεραπεύονται σε ειδικά παιδιατρικά ογκολογικά τμήματα και να αντιμετωπίζονται από εξειδικευμένο ιατρικό και νοσηλευτικό προσωπικό, ψυχολόγους και κοινωνικούς λειτουργούς που θα τα φροντίζουν όχι μόνο κατά τη διάρκεια της θεραπείας αλλά και στην περίοδο της επανένταξης.</w:t>
      </w:r>
    </w:p>
    <w:p w:rsidR="00DF3E34" w:rsidRPr="00DF3E34" w:rsidRDefault="00DF3E34" w:rsidP="009C4D70">
      <w:pPr>
        <w:shd w:val="clear" w:color="auto" w:fill="FFFFFF"/>
        <w:spacing w:before="100" w:beforeAutospacing="1" w:after="100" w:afterAutospacing="1" w:line="240" w:lineRule="auto"/>
        <w:outlineLvl w:val="1"/>
        <w:rPr>
          <w:rFonts w:ascii="Cambria" w:eastAsia="Times New Roman" w:hAnsi="Cambria" w:cs="Arial"/>
          <w:b/>
          <w:color w:val="2C2D2E"/>
          <w:sz w:val="24"/>
          <w:szCs w:val="24"/>
        </w:rPr>
      </w:pPr>
      <w:r w:rsidRPr="00DF3E34">
        <w:rPr>
          <w:rFonts w:ascii="Cambria" w:eastAsia="Times New Roman" w:hAnsi="Cambria" w:cs="Arial"/>
          <w:b/>
          <w:color w:val="2C2D2E"/>
          <w:sz w:val="24"/>
          <w:szCs w:val="24"/>
        </w:rPr>
        <w:t>Μερικά στοιχεία για τον καρκίνο παιδικής ηλικίας</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color w:val="2C2D2E"/>
          <w:sz w:val="24"/>
          <w:szCs w:val="24"/>
        </w:rPr>
        <w:t>Εάν ο καρκίνος διαγνωστεί αρκετά νωρίς και το παιδί υποβληθεί στα κατάλληλα θεραπευτικά πρωτόκολλα, τότε περίπου το 70% των καρκίνων της παιδικής ηλικίας είναι ιάσιμοι.</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color w:val="2C2D2E"/>
          <w:sz w:val="24"/>
          <w:szCs w:val="24"/>
        </w:rPr>
        <w:t>Υπολογίζεται ότι, στον κόσμο, κάθε χρόνο, περίπου 250.000 παιδιά νοσούν από καρκίνο. Ωστόσο, σήμερα μόνο το 20% των παιδιών ανά τον κόσμο μπορούν να επωφεληθούν από την προηγμένη ιατρική φροντίδα. Το 80% από αυτά, προέρχεται από χώρες μέσου και χαμηλού εισοδήματος.</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9C4D70">
        <w:rPr>
          <w:rFonts w:ascii="Cambria" w:eastAsia="Times New Roman" w:hAnsi="Cambria" w:cs="Arial"/>
          <w:color w:val="2C2D2E"/>
          <w:sz w:val="24"/>
          <w:szCs w:val="24"/>
        </w:rPr>
        <w:t>Πάνω από 150.000 θάνατοι κάθε χρόνο, θα μπορούσαν να είχαν αποφευχθεί, εάν υπήρχε δυνατότητα έγκαιρης διάγνωσης και εξειδικευμένης θεραπείας σε όλα τα παιδιά.</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9C4D70">
        <w:rPr>
          <w:rFonts w:ascii="Cambria" w:eastAsia="Times New Roman" w:hAnsi="Cambria" w:cs="Arial"/>
          <w:color w:val="2C2D2E"/>
          <w:sz w:val="24"/>
          <w:szCs w:val="24"/>
        </w:rPr>
        <w:lastRenderedPageBreak/>
        <w:t>Στη χώρα μας, περίπου 300-350 παιδιά προσβάλλονται ετησίως από καρκίνο, κυρίως από λευχαιμία.</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b/>
          <w:color w:val="2C2D2E"/>
          <w:sz w:val="24"/>
          <w:szCs w:val="24"/>
        </w:rPr>
        <w:t>Οι κυριότερες μορφές παιδικού καρκίνου είναι</w:t>
      </w:r>
      <w:r w:rsidRPr="00DF3E34">
        <w:rPr>
          <w:rFonts w:ascii="Cambria" w:eastAsia="Times New Roman" w:hAnsi="Cambria" w:cs="Arial"/>
          <w:color w:val="2C2D2E"/>
          <w:sz w:val="24"/>
          <w:szCs w:val="24"/>
        </w:rPr>
        <w:t>: </w:t>
      </w:r>
      <w:r w:rsidRPr="009C4D70">
        <w:rPr>
          <w:rFonts w:ascii="Cambria" w:eastAsia="Times New Roman" w:hAnsi="Cambria" w:cs="Arial"/>
          <w:color w:val="2C2D2E"/>
          <w:sz w:val="24"/>
          <w:szCs w:val="24"/>
        </w:rPr>
        <w:t xml:space="preserve">Λευχαιμίες (οξεία </w:t>
      </w:r>
      <w:proofErr w:type="spellStart"/>
      <w:r w:rsidRPr="009C4D70">
        <w:rPr>
          <w:rFonts w:ascii="Cambria" w:eastAsia="Times New Roman" w:hAnsi="Cambria" w:cs="Arial"/>
          <w:color w:val="2C2D2E"/>
          <w:sz w:val="24"/>
          <w:szCs w:val="24"/>
        </w:rPr>
        <w:t>λεμφοβλαστική</w:t>
      </w:r>
      <w:proofErr w:type="spellEnd"/>
      <w:r w:rsidRPr="009C4D70">
        <w:rPr>
          <w:rFonts w:ascii="Cambria" w:eastAsia="Times New Roman" w:hAnsi="Cambria" w:cs="Arial"/>
          <w:color w:val="2C2D2E"/>
          <w:sz w:val="24"/>
          <w:szCs w:val="24"/>
        </w:rPr>
        <w:t xml:space="preserve">, οξεία </w:t>
      </w:r>
      <w:proofErr w:type="spellStart"/>
      <w:r w:rsidRPr="009C4D70">
        <w:rPr>
          <w:rFonts w:ascii="Cambria" w:eastAsia="Times New Roman" w:hAnsi="Cambria" w:cs="Arial"/>
          <w:color w:val="2C2D2E"/>
          <w:sz w:val="24"/>
          <w:szCs w:val="24"/>
        </w:rPr>
        <w:t>μυελοβλαστική</w:t>
      </w:r>
      <w:proofErr w:type="spellEnd"/>
      <w:r w:rsidRPr="009C4D70">
        <w:rPr>
          <w:rFonts w:ascii="Cambria" w:eastAsia="Times New Roman" w:hAnsi="Cambria" w:cs="Arial"/>
          <w:color w:val="2C2D2E"/>
          <w:sz w:val="24"/>
          <w:szCs w:val="24"/>
        </w:rPr>
        <w:t>), οι όγκοι του κεντρικού νευρικού συστήματος που είναι κυρίως εγκεφαλικοί όγκοι (</w:t>
      </w:r>
      <w:proofErr w:type="spellStart"/>
      <w:r w:rsidRPr="009C4D70">
        <w:rPr>
          <w:rFonts w:ascii="Cambria" w:eastAsia="Times New Roman" w:hAnsi="Cambria" w:cs="Arial"/>
          <w:color w:val="2C2D2E"/>
          <w:sz w:val="24"/>
          <w:szCs w:val="24"/>
        </w:rPr>
        <w:t>αστροκύτωμα</w:t>
      </w:r>
      <w:proofErr w:type="spellEnd"/>
      <w:r w:rsidRPr="009C4D70">
        <w:rPr>
          <w:rFonts w:ascii="Cambria" w:eastAsia="Times New Roman" w:hAnsi="Cambria" w:cs="Arial"/>
          <w:color w:val="2C2D2E"/>
          <w:sz w:val="24"/>
          <w:szCs w:val="24"/>
        </w:rPr>
        <w:t xml:space="preserve">, γλοίωμα, </w:t>
      </w:r>
      <w:proofErr w:type="spellStart"/>
      <w:r w:rsidRPr="009C4D70">
        <w:rPr>
          <w:rFonts w:ascii="Cambria" w:eastAsia="Times New Roman" w:hAnsi="Cambria" w:cs="Arial"/>
          <w:color w:val="2C2D2E"/>
          <w:sz w:val="24"/>
          <w:szCs w:val="24"/>
        </w:rPr>
        <w:t>μυελοβλάστωμα</w:t>
      </w:r>
      <w:proofErr w:type="spellEnd"/>
      <w:r w:rsidRPr="009C4D70">
        <w:rPr>
          <w:rFonts w:ascii="Cambria" w:eastAsia="Times New Roman" w:hAnsi="Cambria" w:cs="Arial"/>
          <w:color w:val="2C2D2E"/>
          <w:sz w:val="24"/>
          <w:szCs w:val="24"/>
        </w:rPr>
        <w:t xml:space="preserve">, </w:t>
      </w:r>
      <w:proofErr w:type="spellStart"/>
      <w:r w:rsidRPr="009C4D70">
        <w:rPr>
          <w:rFonts w:ascii="Cambria" w:eastAsia="Times New Roman" w:hAnsi="Cambria" w:cs="Arial"/>
          <w:color w:val="2C2D2E"/>
          <w:sz w:val="24"/>
          <w:szCs w:val="24"/>
        </w:rPr>
        <w:t>επενδύμωμα</w:t>
      </w:r>
      <w:proofErr w:type="spellEnd"/>
      <w:r w:rsidRPr="009C4D70">
        <w:rPr>
          <w:rFonts w:ascii="Cambria" w:eastAsia="Times New Roman" w:hAnsi="Cambria" w:cs="Arial"/>
          <w:color w:val="2C2D2E"/>
          <w:sz w:val="24"/>
          <w:szCs w:val="24"/>
        </w:rPr>
        <w:t>), τα λεμφώματα (κακοήθεις όγκοι λεμφαδένων ή άλλων οργάνων), οι όγκοι του αμφιβληστροειδούς (</w:t>
      </w:r>
      <w:proofErr w:type="spellStart"/>
      <w:r w:rsidRPr="009C4D70">
        <w:rPr>
          <w:rFonts w:ascii="Cambria" w:eastAsia="Times New Roman" w:hAnsi="Cambria" w:cs="Arial"/>
          <w:color w:val="2C2D2E"/>
          <w:sz w:val="24"/>
          <w:szCs w:val="24"/>
        </w:rPr>
        <w:t>ρετινοβλάστωμα</w:t>
      </w:r>
      <w:proofErr w:type="spellEnd"/>
      <w:r w:rsidRPr="009C4D70">
        <w:rPr>
          <w:rFonts w:ascii="Cambria" w:eastAsia="Times New Roman" w:hAnsi="Cambria" w:cs="Arial"/>
          <w:color w:val="2C2D2E"/>
          <w:sz w:val="24"/>
          <w:szCs w:val="24"/>
        </w:rPr>
        <w:t>), τα σαρκώματα μαλακών μορίων (</w:t>
      </w:r>
      <w:proofErr w:type="spellStart"/>
      <w:r w:rsidRPr="009C4D70">
        <w:rPr>
          <w:rFonts w:ascii="Cambria" w:eastAsia="Times New Roman" w:hAnsi="Cambria" w:cs="Arial"/>
          <w:color w:val="2C2D2E"/>
          <w:sz w:val="24"/>
          <w:szCs w:val="24"/>
        </w:rPr>
        <w:t>ραβδομυοσάρκωμα</w:t>
      </w:r>
      <w:proofErr w:type="spellEnd"/>
      <w:r w:rsidRPr="009C4D70">
        <w:rPr>
          <w:rFonts w:ascii="Cambria" w:eastAsia="Times New Roman" w:hAnsi="Cambria" w:cs="Arial"/>
          <w:color w:val="2C2D2E"/>
          <w:sz w:val="24"/>
          <w:szCs w:val="24"/>
        </w:rPr>
        <w:t xml:space="preserve">) και των οστών (οστεοσάρκωμα, σάρκωμα </w:t>
      </w:r>
      <w:proofErr w:type="spellStart"/>
      <w:r w:rsidRPr="009C4D70">
        <w:rPr>
          <w:rFonts w:ascii="Cambria" w:eastAsia="Times New Roman" w:hAnsi="Cambria" w:cs="Arial"/>
          <w:color w:val="2C2D2E"/>
          <w:sz w:val="24"/>
          <w:szCs w:val="24"/>
        </w:rPr>
        <w:t>Ewing</w:t>
      </w:r>
      <w:proofErr w:type="spellEnd"/>
      <w:r w:rsidRPr="009C4D70">
        <w:rPr>
          <w:rFonts w:ascii="Cambria" w:eastAsia="Times New Roman" w:hAnsi="Cambria" w:cs="Arial"/>
          <w:color w:val="2C2D2E"/>
          <w:sz w:val="24"/>
          <w:szCs w:val="24"/>
        </w:rPr>
        <w:t>),οι όγκοι νεφρών (</w:t>
      </w:r>
      <w:proofErr w:type="spellStart"/>
      <w:r w:rsidRPr="009C4D70">
        <w:rPr>
          <w:rFonts w:ascii="Cambria" w:eastAsia="Times New Roman" w:hAnsi="Cambria" w:cs="Arial"/>
          <w:color w:val="2C2D2E"/>
          <w:sz w:val="24"/>
          <w:szCs w:val="24"/>
        </w:rPr>
        <w:t>νεφροβλάστωμα</w:t>
      </w:r>
      <w:proofErr w:type="spellEnd"/>
      <w:r w:rsidRPr="009C4D70">
        <w:rPr>
          <w:rFonts w:ascii="Cambria" w:eastAsia="Times New Roman" w:hAnsi="Cambria" w:cs="Arial"/>
          <w:color w:val="2C2D2E"/>
          <w:sz w:val="24"/>
          <w:szCs w:val="24"/>
        </w:rPr>
        <w:t>) και επινεφριδίων (</w:t>
      </w:r>
      <w:proofErr w:type="spellStart"/>
      <w:r w:rsidRPr="009C4D70">
        <w:rPr>
          <w:rFonts w:ascii="Cambria" w:eastAsia="Times New Roman" w:hAnsi="Cambria" w:cs="Arial"/>
          <w:color w:val="2C2D2E"/>
          <w:sz w:val="24"/>
          <w:szCs w:val="24"/>
        </w:rPr>
        <w:t>νευροβλάστωμα</w:t>
      </w:r>
      <w:proofErr w:type="spellEnd"/>
      <w:r w:rsidRPr="009C4D70">
        <w:rPr>
          <w:rFonts w:ascii="Cambria" w:eastAsia="Times New Roman" w:hAnsi="Cambria" w:cs="Arial"/>
          <w:color w:val="2C2D2E"/>
          <w:sz w:val="24"/>
          <w:szCs w:val="24"/>
        </w:rPr>
        <w:t>), οι όγκοι ήπατος (</w:t>
      </w:r>
      <w:proofErr w:type="spellStart"/>
      <w:r w:rsidRPr="009C4D70">
        <w:rPr>
          <w:rFonts w:ascii="Cambria" w:eastAsia="Times New Roman" w:hAnsi="Cambria" w:cs="Arial"/>
          <w:color w:val="2C2D2E"/>
          <w:sz w:val="24"/>
          <w:szCs w:val="24"/>
        </w:rPr>
        <w:t>ηπατοβλάστωμα</w:t>
      </w:r>
      <w:proofErr w:type="spellEnd"/>
      <w:r w:rsidRPr="009C4D70">
        <w:rPr>
          <w:rFonts w:ascii="Cambria" w:eastAsia="Times New Roman" w:hAnsi="Cambria" w:cs="Arial"/>
          <w:color w:val="2C2D2E"/>
          <w:sz w:val="24"/>
          <w:szCs w:val="24"/>
        </w:rPr>
        <w:t>), κ.α.</w:t>
      </w:r>
      <w:r w:rsidRPr="00DF3E34">
        <w:rPr>
          <w:rFonts w:ascii="Cambria" w:eastAsia="Times New Roman" w:hAnsi="Cambria" w:cs="Arial"/>
          <w:color w:val="2C2D2E"/>
          <w:sz w:val="24"/>
          <w:szCs w:val="24"/>
        </w:rPr>
        <w:t> Κακοήθεις όγκοι ενήλικου τύπου όπως ο καρκίνος του μαστού, του πνεύμονα, του προστάτη, κλπ είναι πάρα πολύ σπάνιο να παρατηρηθούν στην παιδική ηλικία.</w:t>
      </w:r>
    </w:p>
    <w:p w:rsidR="00DF3E34" w:rsidRPr="00DF3E34"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color w:val="2C2D2E"/>
          <w:sz w:val="24"/>
          <w:szCs w:val="24"/>
        </w:rPr>
        <w:t>Τα κυριότερα προβλήματα κατά τη διάρκεια της θεραπείας είναι: οι επανειλημμένες εισαγωγές στο νοσοκομείο, οι λοιμώξεις ή άλλες επιπλοκές, η αποτυχία κάποιων θεραπευτικών σχημάτων, οι παρενέργειες της χημειοθεραπείας (π.χ. τριχόπτωση, ναυτία, εμετοί, έλκη στην στοματική κοιλότητα), οι παρενέργειες της ακτινοθεραπείας (π.χ. τριχόπτωση, ερεθισμός του δέρματος, ναυτία, εμετοί), οι παρενέργειες της χειρουργικής επέμβασης, οι αλλαγές στην καθημερινότητα του παιδιού, τις σχολικές και κοινωνικές του δραστηριότητες.</w:t>
      </w:r>
    </w:p>
    <w:p w:rsidR="00DF3E34" w:rsidRPr="00DF3E34" w:rsidRDefault="00DF3E34" w:rsidP="009C4D70">
      <w:pPr>
        <w:shd w:val="clear" w:color="auto" w:fill="FFFFFF"/>
        <w:spacing w:before="100" w:beforeAutospacing="1" w:after="100" w:afterAutospacing="1" w:line="240" w:lineRule="auto"/>
        <w:outlineLvl w:val="1"/>
        <w:rPr>
          <w:rFonts w:ascii="Cambria" w:eastAsia="Times New Roman" w:hAnsi="Cambria" w:cs="Arial"/>
          <w:b/>
          <w:color w:val="2C2D2E"/>
          <w:sz w:val="24"/>
          <w:szCs w:val="24"/>
        </w:rPr>
      </w:pPr>
      <w:r w:rsidRPr="009C4D70">
        <w:rPr>
          <w:rFonts w:ascii="Cambria" w:eastAsia="Times New Roman" w:hAnsi="Cambria" w:cs="Arial"/>
          <w:b/>
          <w:color w:val="2C2D2E"/>
          <w:sz w:val="24"/>
          <w:szCs w:val="24"/>
        </w:rPr>
        <w:t>Στοιχεία από τον Παγκόσμιο Οργανισμό Υγείας</w:t>
      </w:r>
    </w:p>
    <w:p w:rsidR="00DF3E34" w:rsidRPr="009C4D70" w:rsidRDefault="00DF3E34" w:rsidP="009C4D70">
      <w:pPr>
        <w:shd w:val="clear" w:color="auto" w:fill="FFFFFF"/>
        <w:spacing w:after="100" w:afterAutospacing="1" w:line="240" w:lineRule="auto"/>
        <w:rPr>
          <w:rFonts w:ascii="Cambria" w:eastAsia="Times New Roman" w:hAnsi="Cambria" w:cs="Arial"/>
          <w:color w:val="2C2D2E"/>
          <w:sz w:val="24"/>
          <w:szCs w:val="24"/>
        </w:rPr>
      </w:pPr>
      <w:r w:rsidRPr="00DF3E34">
        <w:rPr>
          <w:rFonts w:ascii="Cambria" w:eastAsia="Times New Roman" w:hAnsi="Cambria" w:cs="Arial"/>
          <w:color w:val="2C2D2E"/>
          <w:sz w:val="24"/>
          <w:szCs w:val="24"/>
        </w:rPr>
        <w:t>Κάθε χρόνο, υπολογίζεται ότι 400.000 παιδιά και έφηβοι ηλικίας 0-19 ετών αναπτύσσουν καρκίνο.</w:t>
      </w:r>
      <w:r w:rsidRPr="00DF3E34">
        <w:rPr>
          <w:rFonts w:ascii="Cambria" w:eastAsia="Times New Roman" w:hAnsi="Cambria" w:cs="Arial"/>
          <w:color w:val="2C2D2E"/>
          <w:sz w:val="24"/>
          <w:szCs w:val="24"/>
        </w:rPr>
        <w:br/>
        <w:t xml:space="preserve">Οι πιο συνηθισμένοι τύποι παιδικών καρκίνων περιλαμβάνουν λευχαιμίες, καρκίνους του εγκεφάλου, λεμφώματα και συμπαγείς όγκους, όπως το </w:t>
      </w:r>
      <w:proofErr w:type="spellStart"/>
      <w:r w:rsidRPr="00DF3E34">
        <w:rPr>
          <w:rFonts w:ascii="Cambria" w:eastAsia="Times New Roman" w:hAnsi="Cambria" w:cs="Arial"/>
          <w:color w:val="2C2D2E"/>
          <w:sz w:val="24"/>
          <w:szCs w:val="24"/>
        </w:rPr>
        <w:t>νευροβλάστωμα</w:t>
      </w:r>
      <w:proofErr w:type="spellEnd"/>
      <w:r w:rsidRPr="00DF3E34">
        <w:rPr>
          <w:rFonts w:ascii="Cambria" w:eastAsia="Times New Roman" w:hAnsi="Cambria" w:cs="Arial"/>
          <w:color w:val="2C2D2E"/>
          <w:sz w:val="24"/>
          <w:szCs w:val="24"/>
        </w:rPr>
        <w:t xml:space="preserve"> και οι όγκοι </w:t>
      </w:r>
      <w:proofErr w:type="spellStart"/>
      <w:r w:rsidRPr="00DF3E34">
        <w:rPr>
          <w:rFonts w:ascii="Cambria" w:eastAsia="Times New Roman" w:hAnsi="Cambria" w:cs="Arial"/>
          <w:color w:val="2C2D2E"/>
          <w:sz w:val="24"/>
          <w:szCs w:val="24"/>
        </w:rPr>
        <w:t>Wilms</w:t>
      </w:r>
      <w:proofErr w:type="spellEnd"/>
      <w:r w:rsidRPr="00DF3E34">
        <w:rPr>
          <w:rFonts w:ascii="Cambria" w:eastAsia="Times New Roman" w:hAnsi="Cambria" w:cs="Arial"/>
          <w:color w:val="2C2D2E"/>
          <w:sz w:val="24"/>
          <w:szCs w:val="24"/>
        </w:rPr>
        <w:t>.</w:t>
      </w:r>
      <w:r w:rsidRPr="00DF3E34">
        <w:rPr>
          <w:rFonts w:ascii="Cambria" w:eastAsia="Times New Roman" w:hAnsi="Cambria" w:cs="Arial"/>
          <w:color w:val="2C2D2E"/>
          <w:sz w:val="24"/>
          <w:szCs w:val="24"/>
        </w:rPr>
        <w:br/>
        <w:t xml:space="preserve">Σε χώρες υψηλού εισοδήματος, όπου οι υπηρεσίες υγείας είναι γενικά </w:t>
      </w:r>
      <w:proofErr w:type="spellStart"/>
      <w:r w:rsidRPr="00DF3E34">
        <w:rPr>
          <w:rFonts w:ascii="Cambria" w:eastAsia="Times New Roman" w:hAnsi="Cambria" w:cs="Arial"/>
          <w:color w:val="2C2D2E"/>
          <w:sz w:val="24"/>
          <w:szCs w:val="24"/>
        </w:rPr>
        <w:t>προσβάσιμες</w:t>
      </w:r>
      <w:proofErr w:type="spellEnd"/>
      <w:r w:rsidRPr="00DF3E34">
        <w:rPr>
          <w:rFonts w:ascii="Cambria" w:eastAsia="Times New Roman" w:hAnsi="Cambria" w:cs="Arial"/>
          <w:color w:val="2C2D2E"/>
          <w:sz w:val="24"/>
          <w:szCs w:val="24"/>
        </w:rPr>
        <w:t>, πάνω από το 80% των παιδιών με καρκίνο θεραπεύονται. Σε χώρες χαμηλού και μεσαίου εισοδήματος (</w:t>
      </w:r>
      <w:proofErr w:type="spellStart"/>
      <w:r w:rsidRPr="00DF3E34">
        <w:rPr>
          <w:rFonts w:ascii="Cambria" w:eastAsia="Times New Roman" w:hAnsi="Cambria" w:cs="Arial"/>
          <w:color w:val="2C2D2E"/>
          <w:sz w:val="24"/>
          <w:szCs w:val="24"/>
        </w:rPr>
        <w:t>LMICs</w:t>
      </w:r>
      <w:proofErr w:type="spellEnd"/>
      <w:r w:rsidRPr="00DF3E34">
        <w:rPr>
          <w:rFonts w:ascii="Cambria" w:eastAsia="Times New Roman" w:hAnsi="Cambria" w:cs="Arial"/>
          <w:color w:val="2C2D2E"/>
          <w:sz w:val="24"/>
          <w:szCs w:val="24"/>
        </w:rPr>
        <w:t>), λιγότερο από το 30% θεραπεύονται.</w:t>
      </w:r>
      <w:r w:rsidRPr="00DF3E34">
        <w:rPr>
          <w:rFonts w:ascii="Cambria" w:eastAsia="Times New Roman" w:hAnsi="Cambria" w:cs="Arial"/>
          <w:color w:val="2C2D2E"/>
          <w:sz w:val="24"/>
          <w:szCs w:val="24"/>
        </w:rPr>
        <w:br/>
        <w:t xml:space="preserve">Ο παιδικός καρκίνος δεν μπορεί γενικά να προληφθεί ή να εντοπιστεί μέσω του </w:t>
      </w:r>
      <w:proofErr w:type="spellStart"/>
      <w:r w:rsidRPr="00DF3E34">
        <w:rPr>
          <w:rFonts w:ascii="Cambria" w:eastAsia="Times New Roman" w:hAnsi="Cambria" w:cs="Arial"/>
          <w:color w:val="2C2D2E"/>
          <w:sz w:val="24"/>
          <w:szCs w:val="24"/>
        </w:rPr>
        <w:t>προσυμπτωματικού</w:t>
      </w:r>
      <w:proofErr w:type="spellEnd"/>
      <w:r w:rsidRPr="00DF3E34">
        <w:rPr>
          <w:rFonts w:ascii="Cambria" w:eastAsia="Times New Roman" w:hAnsi="Cambria" w:cs="Arial"/>
          <w:color w:val="2C2D2E"/>
          <w:sz w:val="24"/>
          <w:szCs w:val="24"/>
        </w:rPr>
        <w:t xml:space="preserve"> ελέγχου.</w:t>
      </w:r>
      <w:r w:rsidRPr="00DF3E34">
        <w:rPr>
          <w:rFonts w:ascii="Cambria" w:eastAsia="Times New Roman" w:hAnsi="Cambria" w:cs="Arial"/>
          <w:color w:val="2C2D2E"/>
          <w:sz w:val="24"/>
          <w:szCs w:val="24"/>
        </w:rPr>
        <w:br/>
        <w:t xml:space="preserve">Οι περισσότεροι παιδικοί καρκίνοι μπορούν να θεραπευτούν με </w:t>
      </w:r>
      <w:proofErr w:type="spellStart"/>
      <w:r w:rsidRPr="00DF3E34">
        <w:rPr>
          <w:rFonts w:ascii="Cambria" w:eastAsia="Times New Roman" w:hAnsi="Cambria" w:cs="Arial"/>
          <w:color w:val="2C2D2E"/>
          <w:sz w:val="24"/>
          <w:szCs w:val="24"/>
        </w:rPr>
        <w:t>γενόσημα</w:t>
      </w:r>
      <w:proofErr w:type="spellEnd"/>
      <w:r w:rsidRPr="00DF3E34">
        <w:rPr>
          <w:rFonts w:ascii="Cambria" w:eastAsia="Times New Roman" w:hAnsi="Cambria" w:cs="Arial"/>
          <w:color w:val="2C2D2E"/>
          <w:sz w:val="24"/>
          <w:szCs w:val="24"/>
        </w:rPr>
        <w:t xml:space="preserve"> φάρμακα και άλλες μορφές θεραπείας, συμπεριλαμβανομένης της χειρουργικής επέμβασης και της ακτινοθεραπείας.</w:t>
      </w:r>
      <w:r w:rsidRPr="00DF3E34">
        <w:rPr>
          <w:rFonts w:ascii="Cambria" w:eastAsia="Times New Roman" w:hAnsi="Cambria" w:cs="Arial"/>
          <w:color w:val="2C2D2E"/>
          <w:sz w:val="24"/>
          <w:szCs w:val="24"/>
        </w:rPr>
        <w:br/>
        <w:t>Οι θάνατοι που μπορούν να αποφευχθούν από παιδικούς καρκίνους στα LMIC προκύπτουν από έλλειψη διάγνωσης, λανθασμένη ή καθυστερημένη διάγνωση, εμπόδια στην πρόσβαση στην περίθαλψη, εγκατάλειψη θεραπείας, θάνατο από τοξικότητα και υποτροπή.</w:t>
      </w:r>
      <w:r w:rsidRPr="00DF3E34">
        <w:rPr>
          <w:rFonts w:ascii="Cambria" w:eastAsia="Times New Roman" w:hAnsi="Cambria" w:cs="Arial"/>
          <w:color w:val="2C2D2E"/>
          <w:sz w:val="24"/>
          <w:szCs w:val="24"/>
        </w:rPr>
        <w:br/>
        <w:t>Μόνο το 29% των χωρών χαμηλού εισοδήματος αναφέρει ότι τα αντικαρκινικά φάρμακα είναι γενικά διαθέσιμα στους πληθυσμούς τους σε σύγκριση με το 96% των χωρών υψηλού εισοδήματος.</w:t>
      </w:r>
      <w:r w:rsidRPr="00DF3E34">
        <w:rPr>
          <w:rFonts w:ascii="Cambria" w:eastAsia="Times New Roman" w:hAnsi="Cambria" w:cs="Arial"/>
          <w:color w:val="2C2D2E"/>
          <w:sz w:val="24"/>
          <w:szCs w:val="24"/>
        </w:rPr>
        <w:br/>
        <w:t>Απαιτούνται συστήματα δεδομένων για τον παιδικό καρκίνο για να οδηγήσουν σε συνεχείς βελτιώσεις στην ποιότητα της περίθαλψης.</w:t>
      </w:r>
    </w:p>
    <w:p w:rsidR="00F63FEE" w:rsidRDefault="00A53134" w:rsidP="009C4D70">
      <w:pPr>
        <w:shd w:val="clear" w:color="auto" w:fill="FFFFFF"/>
        <w:spacing w:after="100" w:afterAutospacing="1" w:line="240" w:lineRule="auto"/>
        <w:rPr>
          <w:rFonts w:ascii="Cambria" w:eastAsia="Times New Roman" w:hAnsi="Cambria" w:cs="Arial"/>
          <w:color w:val="2C2D2E"/>
          <w:sz w:val="24"/>
          <w:szCs w:val="24"/>
        </w:rPr>
      </w:pPr>
      <w:r>
        <w:rPr>
          <w:rFonts w:ascii="Cambria" w:eastAsia="Times New Roman" w:hAnsi="Cambria" w:cs="Arial"/>
          <w:color w:val="2C2D2E"/>
          <w:sz w:val="24"/>
          <w:szCs w:val="24"/>
        </w:rPr>
        <w:t>(Τ</w:t>
      </w:r>
      <w:r w:rsidR="00F63FEE" w:rsidRPr="009C4D70">
        <w:rPr>
          <w:rFonts w:ascii="Cambria" w:eastAsia="Times New Roman" w:hAnsi="Cambria" w:cs="Arial"/>
          <w:color w:val="2C2D2E"/>
          <w:sz w:val="24"/>
          <w:szCs w:val="24"/>
        </w:rPr>
        <w:t xml:space="preserve">α στοιχεία ελήφθησαν από το Υπ Υγείας </w:t>
      </w:r>
      <w:r>
        <w:rPr>
          <w:rFonts w:ascii="Cambria" w:eastAsia="Times New Roman" w:hAnsi="Cambria" w:cs="Arial"/>
          <w:color w:val="2C2D2E"/>
          <w:sz w:val="24"/>
          <w:szCs w:val="24"/>
        </w:rPr>
        <w:t>και</w:t>
      </w:r>
      <w:r w:rsidRPr="00A53134">
        <w:rPr>
          <w:rFonts w:ascii="Cambria" w:eastAsia="Times New Roman" w:hAnsi="Cambria" w:cs="Arial"/>
          <w:color w:val="2C2D2E"/>
          <w:sz w:val="24"/>
          <w:szCs w:val="24"/>
        </w:rPr>
        <w:t xml:space="preserve"> </w:t>
      </w:r>
      <w:r>
        <w:rPr>
          <w:rFonts w:ascii="Cambria" w:eastAsia="Times New Roman" w:hAnsi="Cambria" w:cs="Arial"/>
          <w:color w:val="2C2D2E"/>
          <w:sz w:val="24"/>
          <w:szCs w:val="24"/>
        </w:rPr>
        <w:t xml:space="preserve">τον ΠΟΥ </w:t>
      </w:r>
      <w:r w:rsidR="00F63FEE" w:rsidRPr="009C4D70">
        <w:rPr>
          <w:rFonts w:ascii="Cambria" w:eastAsia="Times New Roman" w:hAnsi="Cambria" w:cs="Arial"/>
          <w:color w:val="2C2D2E"/>
          <w:sz w:val="24"/>
          <w:szCs w:val="24"/>
        </w:rPr>
        <w:t xml:space="preserve">μέσω </w:t>
      </w:r>
      <w:proofErr w:type="spellStart"/>
      <w:r w:rsidR="00F63FEE" w:rsidRPr="009C4D70">
        <w:rPr>
          <w:rFonts w:ascii="Cambria" w:eastAsia="Times New Roman" w:hAnsi="Cambria" w:cs="Arial"/>
          <w:color w:val="2C2D2E"/>
          <w:sz w:val="24"/>
          <w:szCs w:val="24"/>
          <w:lang w:val="en-US"/>
        </w:rPr>
        <w:t>iatronet</w:t>
      </w:r>
      <w:proofErr w:type="spellEnd"/>
      <w:r w:rsidR="00F63FEE" w:rsidRPr="009C4D70">
        <w:rPr>
          <w:rFonts w:ascii="Cambria" w:eastAsia="Times New Roman" w:hAnsi="Cambria" w:cs="Arial"/>
          <w:color w:val="2C2D2E"/>
          <w:sz w:val="24"/>
          <w:szCs w:val="24"/>
        </w:rPr>
        <w:t>.</w:t>
      </w:r>
      <w:proofErr w:type="spellStart"/>
      <w:r w:rsidR="00F63FEE" w:rsidRPr="009C4D70">
        <w:rPr>
          <w:rFonts w:ascii="Cambria" w:eastAsia="Times New Roman" w:hAnsi="Cambria" w:cs="Arial"/>
          <w:color w:val="2C2D2E"/>
          <w:sz w:val="24"/>
          <w:szCs w:val="24"/>
          <w:lang w:val="en-US"/>
        </w:rPr>
        <w:t>gr</w:t>
      </w:r>
      <w:proofErr w:type="spellEnd"/>
      <w:r w:rsidR="00F63FEE" w:rsidRPr="009C4D70">
        <w:rPr>
          <w:rFonts w:ascii="Cambria" w:eastAsia="Times New Roman" w:hAnsi="Cambria" w:cs="Arial"/>
          <w:color w:val="2C2D2E"/>
          <w:sz w:val="24"/>
          <w:szCs w:val="24"/>
        </w:rPr>
        <w:t>)</w:t>
      </w:r>
    </w:p>
    <w:p w:rsidR="00A53134" w:rsidRPr="00DF3E34" w:rsidRDefault="00A53134" w:rsidP="009C4D70">
      <w:pPr>
        <w:shd w:val="clear" w:color="auto" w:fill="FFFFFF"/>
        <w:spacing w:after="100" w:afterAutospacing="1" w:line="240" w:lineRule="auto"/>
        <w:rPr>
          <w:rFonts w:ascii="Cambria" w:eastAsia="Times New Roman" w:hAnsi="Cambria" w:cs="Arial"/>
          <w:color w:val="2C2D2E"/>
          <w:sz w:val="24"/>
          <w:szCs w:val="24"/>
        </w:rPr>
      </w:pPr>
    </w:p>
    <w:p w:rsidR="00043AEC" w:rsidRPr="00A53134" w:rsidRDefault="00F63FEE" w:rsidP="00A53134">
      <w:pPr>
        <w:jc w:val="center"/>
        <w:rPr>
          <w:rFonts w:ascii="Cambria" w:hAnsi="Cambria"/>
          <w:sz w:val="28"/>
          <w:szCs w:val="28"/>
        </w:rPr>
      </w:pPr>
      <w:r w:rsidRPr="00A53134">
        <w:rPr>
          <w:rFonts w:ascii="Cambria" w:hAnsi="Cambria"/>
          <w:sz w:val="28"/>
          <w:szCs w:val="28"/>
        </w:rPr>
        <w:t>ΑΠΟ ΓΡΑΦΕΙΟ ΤΥΠΟΥ ΙΣΛ</w:t>
      </w:r>
    </w:p>
    <w:sectPr w:rsidR="00043AEC" w:rsidRPr="00A53134" w:rsidSect="00A53134">
      <w:pgSz w:w="11906" w:h="16838"/>
      <w:pgMar w:top="709" w:right="1133"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F3E34"/>
    <w:rsid w:val="00043AEC"/>
    <w:rsid w:val="009C4D70"/>
    <w:rsid w:val="00A53134"/>
    <w:rsid w:val="00DF3E34"/>
    <w:rsid w:val="00F63FE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DF3E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DF3E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DF3E34"/>
    <w:rPr>
      <w:rFonts w:ascii="Times New Roman" w:eastAsia="Times New Roman" w:hAnsi="Times New Roman" w:cs="Times New Roman"/>
      <w:b/>
      <w:bCs/>
      <w:sz w:val="36"/>
      <w:szCs w:val="36"/>
    </w:rPr>
  </w:style>
  <w:style w:type="character" w:customStyle="1" w:styleId="3Char">
    <w:name w:val="Επικεφαλίδα 3 Char"/>
    <w:basedOn w:val="a0"/>
    <w:link w:val="3"/>
    <w:uiPriority w:val="9"/>
    <w:rsid w:val="00DF3E34"/>
    <w:rPr>
      <w:rFonts w:ascii="Times New Roman" w:eastAsia="Times New Roman" w:hAnsi="Times New Roman" w:cs="Times New Roman"/>
      <w:b/>
      <w:bCs/>
      <w:sz w:val="27"/>
      <w:szCs w:val="27"/>
    </w:rPr>
  </w:style>
  <w:style w:type="paragraph" w:styleId="Web">
    <w:name w:val="Normal (Web)"/>
    <w:basedOn w:val="a"/>
    <w:uiPriority w:val="99"/>
    <w:semiHidden/>
    <w:unhideWhenUsed/>
    <w:rsid w:val="00DF3E3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DF3E34"/>
    <w:rPr>
      <w:b/>
      <w:bCs/>
    </w:rPr>
  </w:style>
</w:styles>
</file>

<file path=word/webSettings.xml><?xml version="1.0" encoding="utf-8"?>
<w:webSettings xmlns:r="http://schemas.openxmlformats.org/officeDocument/2006/relationships" xmlns:w="http://schemas.openxmlformats.org/wordprocessingml/2006/main">
  <w:divs>
    <w:div w:id="854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811</Words>
  <Characters>4383</Characters>
  <Application>Microsoft Office Word</Application>
  <DocSecurity>0</DocSecurity>
  <Lines>36</Lines>
  <Paragraphs>10</Paragraphs>
  <ScaleCrop>false</ScaleCrop>
  <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2023-02-15T07:45:00Z</dcterms:created>
  <dcterms:modified xsi:type="dcterms:W3CDTF">2023-02-15T07:53:00Z</dcterms:modified>
</cp:coreProperties>
</file>